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679" w:rsidRDefault="002E69FD">
      <w:pPr>
        <w:rPr>
          <w:sz w:val="12"/>
          <w:szCs w:val="12"/>
        </w:rPr>
      </w:pPr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6679" w:rsidRDefault="004C6679">
      <w:pPr>
        <w:jc w:val="center"/>
        <w:rPr>
          <w:rFonts w:ascii="Century Gothic" w:hAnsi="Century Gothic"/>
          <w:b/>
          <w:bCs/>
          <w:color w:val="006699"/>
          <w:sz w:val="12"/>
          <w:szCs w:val="12"/>
        </w:rPr>
      </w:pPr>
    </w:p>
    <w:p w:rsidR="004C6679" w:rsidRDefault="00424FA4">
      <w:pPr>
        <w:jc w:val="right"/>
      </w:pPr>
      <w:r>
        <w:rPr>
          <w:rFonts w:ascii="Century Gothic" w:hAnsi="Century Gothic"/>
          <w:b/>
          <w:bCs/>
          <w:color w:val="006699"/>
          <w:sz w:val="26"/>
          <w:szCs w:val="26"/>
        </w:rPr>
        <w:t>03 сентября</w:t>
      </w:r>
      <w:r w:rsidR="002E69FD">
        <w:rPr>
          <w:rFonts w:ascii="Century Gothic" w:hAnsi="Century Gothic"/>
          <w:b/>
          <w:bCs/>
          <w:color w:val="006699"/>
          <w:sz w:val="26"/>
          <w:szCs w:val="26"/>
        </w:rPr>
        <w:t xml:space="preserve"> 2020</w:t>
      </w:r>
    </w:p>
    <w:p w:rsidR="004C6679" w:rsidRDefault="004C6679">
      <w:pPr>
        <w:jc w:val="right"/>
        <w:rPr>
          <w:rFonts w:ascii="Century Gothic" w:hAnsi="Century Gothic"/>
          <w:b/>
          <w:bCs/>
          <w:color w:val="006699"/>
          <w:sz w:val="26"/>
          <w:szCs w:val="26"/>
        </w:rPr>
      </w:pPr>
    </w:p>
    <w:p w:rsidR="004C6679" w:rsidRDefault="004C6679">
      <w:pPr>
        <w:jc w:val="right"/>
        <w:rPr>
          <w:rFonts w:ascii="Century Gothic" w:hAnsi="Century Gothic"/>
          <w:b/>
          <w:bCs/>
          <w:color w:val="006699"/>
          <w:sz w:val="26"/>
          <w:szCs w:val="26"/>
        </w:rPr>
      </w:pPr>
    </w:p>
    <w:p w:rsidR="00424FA4" w:rsidRPr="00711FE1" w:rsidRDefault="00424FA4" w:rsidP="00424FA4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Вниманию пенсионеров! </w:t>
      </w:r>
      <w:r w:rsidR="004B290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1 октября 2020 года </w:t>
      </w:r>
      <w:r w:rsidR="004B290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пен</w:t>
      </w:r>
      <w:r w:rsidR="00FD19E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сии </w:t>
      </w:r>
      <w:r w:rsidR="006E306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и иные социальные выплаты </w:t>
      </w:r>
      <w:r w:rsidR="002E69F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должны перечисляться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="002E69F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на карты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«Мир»!</w:t>
      </w:r>
    </w:p>
    <w:p w:rsidR="00424FA4" w:rsidRPr="0062382C" w:rsidRDefault="00424FA4" w:rsidP="00424FA4">
      <w:pPr>
        <w:pStyle w:val="ae"/>
        <w:jc w:val="both"/>
        <w:rPr>
          <w:i/>
          <w:sz w:val="28"/>
          <w:szCs w:val="28"/>
        </w:rPr>
      </w:pPr>
      <w:r w:rsidRPr="0062382C">
        <w:rPr>
          <w:rStyle w:val="af"/>
          <w:i/>
          <w:sz w:val="28"/>
          <w:szCs w:val="28"/>
        </w:rPr>
        <w:t>В соответствии с Федеральным законом «О национальной платежной системе» пенсии и иные социальные выплаты с 1 октября должны перечисляться на карты «Мир». Соответственно, тем получателям выплат, которые используют карты иных платежных систем, следует до этого времени заменить их на «Мир».</w:t>
      </w:r>
    </w:p>
    <w:p w:rsidR="00424FA4" w:rsidRPr="00711FE1" w:rsidRDefault="00424FA4" w:rsidP="00424FA4">
      <w:pPr>
        <w:pStyle w:val="ae"/>
        <w:jc w:val="both"/>
        <w:rPr>
          <w:sz w:val="28"/>
          <w:szCs w:val="28"/>
        </w:rPr>
      </w:pPr>
      <w:proofErr w:type="gramStart"/>
      <w:r w:rsidRPr="00711FE1">
        <w:rPr>
          <w:sz w:val="28"/>
          <w:szCs w:val="28"/>
        </w:rPr>
        <w:t xml:space="preserve">Напомним, перевод на национальную платежную систему должен был завершиться до 1 июля 2020 года, но в условиях распространения </w:t>
      </w:r>
      <w:proofErr w:type="spellStart"/>
      <w:r w:rsidRPr="00711FE1">
        <w:rPr>
          <w:sz w:val="28"/>
          <w:szCs w:val="28"/>
        </w:rPr>
        <w:t>коронавирусной</w:t>
      </w:r>
      <w:proofErr w:type="spellEnd"/>
      <w:r w:rsidRPr="00711FE1">
        <w:rPr>
          <w:sz w:val="28"/>
          <w:szCs w:val="28"/>
        </w:rPr>
        <w:t xml:space="preserve"> инфекции и установления на территории Российской Федерации ограничения передвижения граждан, в особенности лиц пенсионного возраста, а также с учетом социальной значимости пенсионных выплат Банк России продлил переход до 1 октября 2020 года.</w:t>
      </w:r>
      <w:proofErr w:type="gramEnd"/>
    </w:p>
    <w:p w:rsidR="00424FA4" w:rsidRDefault="00424FA4" w:rsidP="00424FA4">
      <w:pPr>
        <w:pStyle w:val="ae"/>
        <w:jc w:val="both"/>
        <w:rPr>
          <w:sz w:val="28"/>
          <w:szCs w:val="28"/>
        </w:rPr>
      </w:pPr>
      <w:r w:rsidRPr="00711FE1">
        <w:rPr>
          <w:sz w:val="28"/>
          <w:szCs w:val="28"/>
        </w:rPr>
        <w:t>Данное требование касается только граждан, получающих пенсии и иные социальные выплаты на счета банковских карт других платежных систем (</w:t>
      </w:r>
      <w:proofErr w:type="spellStart"/>
      <w:r w:rsidRPr="00711FE1">
        <w:rPr>
          <w:sz w:val="28"/>
          <w:szCs w:val="28"/>
        </w:rPr>
        <w:t>MasterCard</w:t>
      </w:r>
      <w:proofErr w:type="spellEnd"/>
      <w:r w:rsidRPr="00711FE1">
        <w:rPr>
          <w:sz w:val="28"/>
          <w:szCs w:val="28"/>
        </w:rPr>
        <w:t xml:space="preserve">, </w:t>
      </w:r>
      <w:proofErr w:type="spellStart"/>
      <w:r w:rsidRPr="00711FE1">
        <w:rPr>
          <w:sz w:val="28"/>
          <w:szCs w:val="28"/>
        </w:rPr>
        <w:t>Visa</w:t>
      </w:r>
      <w:proofErr w:type="spellEnd"/>
      <w:r w:rsidRPr="00711FE1">
        <w:rPr>
          <w:sz w:val="28"/>
          <w:szCs w:val="28"/>
        </w:rPr>
        <w:t>), и не распространяется на тех пенсионеров, кому выплаты зачисляют на счет по вкладу (сберкнижку) или доставляют почтой. Для них с 1 октября текущего года ничего не изменится, пенсии будут доставляться по той же схеме, что и раньше.</w:t>
      </w:r>
    </w:p>
    <w:p w:rsidR="00424FA4" w:rsidRPr="00711FE1" w:rsidRDefault="00424FA4" w:rsidP="00424FA4">
      <w:pPr>
        <w:pStyle w:val="ae"/>
        <w:jc w:val="both"/>
        <w:rPr>
          <w:sz w:val="28"/>
          <w:szCs w:val="28"/>
        </w:rPr>
      </w:pPr>
      <w:r>
        <w:rPr>
          <w:sz w:val="28"/>
          <w:szCs w:val="28"/>
        </w:rPr>
        <w:t>Важно отметить, что использование банковских карт национальной платежной системы «Мир» при доставке пенсии не предусмотрено для лиц, имеющих постоянное место жительства за пределами Российской Федерации.</w:t>
      </w:r>
    </w:p>
    <w:p w:rsidR="00424FA4" w:rsidRPr="00D669F1" w:rsidRDefault="00424FA4" w:rsidP="00424FA4">
      <w:pPr>
        <w:pStyle w:val="ae"/>
        <w:jc w:val="both"/>
        <w:rPr>
          <w:sz w:val="28"/>
          <w:szCs w:val="28"/>
        </w:rPr>
      </w:pPr>
      <w:r>
        <w:rPr>
          <w:sz w:val="28"/>
          <w:szCs w:val="28"/>
        </w:rPr>
        <w:t>Не стоит волноваться по поводу перехода на платежную систему</w:t>
      </w:r>
      <w:r w:rsidRPr="00711FE1">
        <w:rPr>
          <w:sz w:val="28"/>
          <w:szCs w:val="28"/>
        </w:rPr>
        <w:t xml:space="preserve"> «Мир»</w:t>
      </w:r>
      <w:r>
        <w:rPr>
          <w:sz w:val="28"/>
          <w:szCs w:val="28"/>
        </w:rPr>
        <w:t xml:space="preserve">: он </w:t>
      </w:r>
      <w:r w:rsidRPr="00711FE1">
        <w:rPr>
          <w:sz w:val="28"/>
          <w:szCs w:val="28"/>
        </w:rPr>
        <w:t>не вызовет трудностей. Как показывает практика, зачастую счет получателя просто переводится на национальную платежную систему и реквизиты остаются прежними</w:t>
      </w:r>
      <w:r>
        <w:rPr>
          <w:sz w:val="28"/>
          <w:szCs w:val="28"/>
        </w:rPr>
        <w:t>. Поэтому обращаться в Пенсионный фонд Вам не придется.</w:t>
      </w:r>
    </w:p>
    <w:p w:rsidR="004C6679" w:rsidRDefault="004C6679">
      <w:pPr>
        <w:jc w:val="right"/>
        <w:rPr>
          <w:rFonts w:ascii="Century Gothic" w:hAnsi="Century Gothic"/>
          <w:b/>
          <w:bCs/>
          <w:color w:val="006699"/>
          <w:sz w:val="26"/>
          <w:szCs w:val="26"/>
        </w:rPr>
      </w:pPr>
    </w:p>
    <w:p w:rsidR="004C6679" w:rsidRDefault="004C6679">
      <w:pPr>
        <w:jc w:val="right"/>
        <w:rPr>
          <w:rFonts w:ascii="Century Gothic" w:hAnsi="Century Gothic"/>
          <w:b/>
          <w:bCs/>
          <w:color w:val="006699"/>
          <w:sz w:val="26"/>
          <w:szCs w:val="26"/>
        </w:rPr>
      </w:pPr>
    </w:p>
    <w:p w:rsidR="004C6679" w:rsidRDefault="002E69FD">
      <w:pPr>
        <w:jc w:val="right"/>
      </w:pPr>
      <w:r>
        <w:rPr>
          <w:rFonts w:ascii="Century Gothic" w:hAnsi="Century Gothic"/>
          <w:b/>
          <w:bCs/>
          <w:color w:val="006699"/>
          <w:sz w:val="28"/>
          <w:szCs w:val="28"/>
        </w:rPr>
        <w:t>ЦЕНТР ПФР № 1</w:t>
      </w:r>
    </w:p>
    <w:p w:rsidR="004C6679" w:rsidRDefault="002E69FD">
      <w:pPr>
        <w:jc w:val="right"/>
      </w:pPr>
      <w:r>
        <w:rPr>
          <w:rFonts w:ascii="Century Gothic" w:hAnsi="Century Gothic"/>
          <w:b/>
          <w:bCs/>
          <w:color w:val="006699"/>
          <w:sz w:val="28"/>
          <w:szCs w:val="28"/>
        </w:rPr>
        <w:t>по установлению пенсий</w:t>
      </w:r>
    </w:p>
    <w:p w:rsidR="004C6679" w:rsidRDefault="002E69FD">
      <w:pPr>
        <w:jc w:val="right"/>
      </w:pPr>
      <w:r>
        <w:rPr>
          <w:rFonts w:ascii="Century Gothic" w:hAnsi="Century Gothic"/>
          <w:b/>
          <w:bCs/>
          <w:color w:val="006699"/>
          <w:sz w:val="28"/>
          <w:szCs w:val="28"/>
        </w:rPr>
        <w:t>в Волгоградской области</w:t>
      </w:r>
    </w:p>
    <w:p w:rsidR="004C6679" w:rsidRDefault="004C6679">
      <w:pPr>
        <w:jc w:val="right"/>
        <w:rPr>
          <w:rFonts w:ascii="Century Gothic" w:hAnsi="Century Gothic"/>
          <w:b/>
          <w:bCs/>
          <w:color w:val="006699"/>
          <w:sz w:val="26"/>
          <w:szCs w:val="26"/>
        </w:rPr>
      </w:pPr>
    </w:p>
    <w:p w:rsidR="004C6679" w:rsidRDefault="004C6679">
      <w:pPr>
        <w:jc w:val="center"/>
        <w:rPr>
          <w:rFonts w:eastAsia="Times New Roman" w:cs="Times New Roman"/>
          <w:b/>
          <w:bCs/>
          <w:color w:val="006699"/>
          <w:sz w:val="28"/>
          <w:szCs w:val="28"/>
          <w:lang w:eastAsia="ru-RU"/>
        </w:rPr>
      </w:pPr>
    </w:p>
    <w:p w:rsidR="004C6679" w:rsidRDefault="004C6679">
      <w:pPr>
        <w:jc w:val="right"/>
      </w:pPr>
    </w:p>
    <w:p w:rsidR="003A56BA" w:rsidRDefault="003A56BA">
      <w:pPr>
        <w:jc w:val="right"/>
      </w:pPr>
    </w:p>
    <w:p w:rsidR="003A56BA" w:rsidRDefault="003A56BA">
      <w:pPr>
        <w:jc w:val="right"/>
      </w:pPr>
    </w:p>
    <w:p w:rsidR="003A56BA" w:rsidRDefault="003A56BA">
      <w:pPr>
        <w:jc w:val="right"/>
      </w:pPr>
    </w:p>
    <w:p w:rsidR="003A56BA" w:rsidRDefault="003A56BA" w:rsidP="003A56BA">
      <w:bookmarkStart w:id="0" w:name="_GoBack"/>
      <w:r>
        <w:rPr>
          <w:noProof/>
          <w:lang w:eastAsia="ru-RU" w:bidi="ar-SA"/>
        </w:rPr>
        <w:lastRenderedPageBreak/>
        <w:drawing>
          <wp:inline distT="0" distB="0" distL="0" distR="0">
            <wp:extent cx="6096000" cy="4572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ИР 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A56BA" w:rsidSect="004C6679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2"/>
  </w:compat>
  <w:rsids>
    <w:rsidRoot w:val="004C6679"/>
    <w:rsid w:val="002E69FD"/>
    <w:rsid w:val="003A56BA"/>
    <w:rsid w:val="00424FA4"/>
    <w:rsid w:val="004B2907"/>
    <w:rsid w:val="004C6679"/>
    <w:rsid w:val="006E3060"/>
    <w:rsid w:val="00FD1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679"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rsid w:val="004C6679"/>
    <w:pPr>
      <w:outlineLvl w:val="0"/>
    </w:pPr>
  </w:style>
  <w:style w:type="paragraph" w:styleId="2">
    <w:name w:val="heading 2"/>
    <w:basedOn w:val="a0"/>
    <w:rsid w:val="004C6679"/>
    <w:pPr>
      <w:outlineLvl w:val="1"/>
    </w:pPr>
  </w:style>
  <w:style w:type="paragraph" w:styleId="3">
    <w:name w:val="heading 3"/>
    <w:basedOn w:val="a0"/>
    <w:rsid w:val="004C6679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  <w:rsid w:val="004C6679"/>
  </w:style>
  <w:style w:type="character" w:customStyle="1" w:styleId="-">
    <w:name w:val="Интернет-ссылка"/>
    <w:basedOn w:val="10"/>
    <w:rsid w:val="004C6679"/>
    <w:rPr>
      <w:color w:val="0000FF"/>
      <w:u w:val="single"/>
    </w:rPr>
  </w:style>
  <w:style w:type="character" w:customStyle="1" w:styleId="textexposedshow">
    <w:name w:val="text_exposed_show"/>
    <w:basedOn w:val="a1"/>
    <w:qFormat/>
    <w:rsid w:val="004C6679"/>
  </w:style>
  <w:style w:type="character" w:customStyle="1" w:styleId="hascaption">
    <w:name w:val="hascaption"/>
    <w:basedOn w:val="a1"/>
    <w:qFormat/>
    <w:rsid w:val="004C6679"/>
  </w:style>
  <w:style w:type="paragraph" w:customStyle="1" w:styleId="a0">
    <w:name w:val="Заголовок"/>
    <w:basedOn w:val="a"/>
    <w:next w:val="a4"/>
    <w:qFormat/>
    <w:rsid w:val="004C6679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4C6679"/>
    <w:pPr>
      <w:spacing w:after="140" w:line="288" w:lineRule="auto"/>
    </w:pPr>
  </w:style>
  <w:style w:type="paragraph" w:styleId="a5">
    <w:name w:val="List"/>
    <w:basedOn w:val="a4"/>
    <w:rsid w:val="004C6679"/>
  </w:style>
  <w:style w:type="paragraph" w:styleId="a6">
    <w:name w:val="Title"/>
    <w:basedOn w:val="a"/>
    <w:rsid w:val="004C6679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rsid w:val="004C6679"/>
    <w:pPr>
      <w:suppressLineNumbers/>
    </w:pPr>
  </w:style>
  <w:style w:type="paragraph" w:styleId="a8">
    <w:name w:val="Body Text Indent"/>
    <w:basedOn w:val="a"/>
    <w:rsid w:val="004C6679"/>
    <w:pPr>
      <w:ind w:firstLine="709"/>
      <w:jc w:val="both"/>
    </w:pPr>
  </w:style>
  <w:style w:type="paragraph" w:customStyle="1" w:styleId="a9">
    <w:name w:val="Содержимое врезки"/>
    <w:basedOn w:val="a"/>
    <w:qFormat/>
    <w:rsid w:val="004C6679"/>
  </w:style>
  <w:style w:type="paragraph" w:styleId="aa">
    <w:name w:val="header"/>
    <w:basedOn w:val="a"/>
    <w:rsid w:val="004C6679"/>
  </w:style>
  <w:style w:type="paragraph" w:customStyle="1" w:styleId="ab">
    <w:name w:val="Блочная цитата"/>
    <w:basedOn w:val="a"/>
    <w:qFormat/>
    <w:rsid w:val="004C6679"/>
  </w:style>
  <w:style w:type="paragraph" w:customStyle="1" w:styleId="ac">
    <w:name w:val="Заглавие"/>
    <w:basedOn w:val="a0"/>
    <w:rsid w:val="004C6679"/>
  </w:style>
  <w:style w:type="paragraph" w:styleId="ad">
    <w:name w:val="Subtitle"/>
    <w:basedOn w:val="a0"/>
    <w:rsid w:val="004C6679"/>
  </w:style>
  <w:style w:type="paragraph" w:styleId="ae">
    <w:name w:val="Normal (Web)"/>
    <w:basedOn w:val="a"/>
    <w:uiPriority w:val="99"/>
    <w:unhideWhenUsed/>
    <w:rsid w:val="00424FA4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 w:bidi="ar-SA"/>
    </w:rPr>
  </w:style>
  <w:style w:type="character" w:styleId="af">
    <w:name w:val="Strong"/>
    <w:basedOn w:val="a1"/>
    <w:uiPriority w:val="22"/>
    <w:qFormat/>
    <w:rsid w:val="00424FA4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3A56BA"/>
    <w:rPr>
      <w:rFonts w:ascii="Tahoma" w:hAnsi="Tahoma"/>
      <w:sz w:val="16"/>
      <w:szCs w:val="14"/>
    </w:rPr>
  </w:style>
  <w:style w:type="character" w:customStyle="1" w:styleId="af1">
    <w:name w:val="Текст выноски Знак"/>
    <w:basedOn w:val="a1"/>
    <w:link w:val="af0"/>
    <w:uiPriority w:val="99"/>
    <w:semiHidden/>
    <w:rsid w:val="003A56BA"/>
    <w:rPr>
      <w:rFonts w:ascii="Tahoma" w:hAnsi="Tahoma"/>
      <w:color w:val="00000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Никулина Ольга Александровна</dc:creator>
  <cp:lastModifiedBy>Alex</cp:lastModifiedBy>
  <cp:revision>4</cp:revision>
  <cp:lastPrinted>2020-09-03T06:29:00Z</cp:lastPrinted>
  <dcterms:created xsi:type="dcterms:W3CDTF">2020-09-03T06:32:00Z</dcterms:created>
  <dcterms:modified xsi:type="dcterms:W3CDTF">2020-09-03T10:43:00Z</dcterms:modified>
  <dc:language>ru-RU</dc:language>
</cp:coreProperties>
</file>