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AAF" w:rsidRDefault="00973B05" w:rsidP="00556261">
      <w:pPr>
        <w:ind w:left="-284" w:right="-284"/>
        <w:jc w:val="right"/>
        <w:rPr>
          <w:b/>
          <w:bCs/>
          <w:color w:val="000000"/>
          <w:lang w:val="ru-RU"/>
        </w:rPr>
      </w:pPr>
      <w:r>
        <w:rPr>
          <w:b/>
          <w:bCs/>
          <w:color w:val="000000"/>
          <w:lang w:val="ru-RU"/>
        </w:rPr>
        <w:t>ПРОЕКТ</w:t>
      </w:r>
    </w:p>
    <w:p w:rsidR="005201A5" w:rsidRPr="00803955" w:rsidRDefault="005201A5" w:rsidP="005201A5">
      <w:pPr>
        <w:ind w:left="-284" w:right="-284"/>
        <w:jc w:val="center"/>
        <w:rPr>
          <w:b/>
          <w:bCs/>
          <w:color w:val="000000"/>
          <w:lang w:val="ru-RU"/>
        </w:rPr>
      </w:pPr>
      <w:r w:rsidRPr="00803955">
        <w:rPr>
          <w:b/>
          <w:bCs/>
          <w:color w:val="000000"/>
          <w:lang w:val="ru-RU"/>
        </w:rPr>
        <w:t>Решение Думы Иловлинского городского пос</w:t>
      </w:r>
      <w:r w:rsidR="00B60DAD">
        <w:rPr>
          <w:b/>
          <w:bCs/>
          <w:color w:val="000000"/>
          <w:lang w:val="ru-RU"/>
        </w:rPr>
        <w:t xml:space="preserve">еления от </w:t>
      </w:r>
      <w:r w:rsidR="00A1296D">
        <w:rPr>
          <w:b/>
          <w:bCs/>
          <w:color w:val="000000"/>
          <w:lang w:val="ru-RU"/>
        </w:rPr>
        <w:t>… … 2023</w:t>
      </w:r>
      <w:r>
        <w:rPr>
          <w:b/>
          <w:bCs/>
          <w:color w:val="000000"/>
          <w:lang w:val="ru-RU"/>
        </w:rPr>
        <w:t xml:space="preserve"> г. № </w:t>
      </w:r>
      <w:r w:rsidR="00752571">
        <w:rPr>
          <w:b/>
          <w:bCs/>
          <w:color w:val="000000"/>
          <w:lang w:val="ru-RU"/>
        </w:rPr>
        <w:t>…</w:t>
      </w:r>
      <w:r w:rsidR="00187FBD">
        <w:rPr>
          <w:b/>
          <w:bCs/>
          <w:color w:val="000000"/>
          <w:lang w:val="ru-RU"/>
        </w:rPr>
        <w:t>/…</w:t>
      </w:r>
    </w:p>
    <w:p w:rsidR="005201A5" w:rsidRPr="00803955" w:rsidRDefault="005201A5" w:rsidP="00973B05">
      <w:pPr>
        <w:jc w:val="center"/>
        <w:rPr>
          <w:b/>
          <w:lang w:val="ru-RU"/>
        </w:rPr>
      </w:pPr>
      <w:r>
        <w:rPr>
          <w:b/>
          <w:lang w:val="ru-RU"/>
        </w:rPr>
        <w:t>«</w:t>
      </w:r>
      <w:r w:rsidR="00AA08B0">
        <w:rPr>
          <w:b/>
          <w:lang w:val="ru-RU"/>
        </w:rPr>
        <w:t>О</w:t>
      </w:r>
      <w:r w:rsidR="00B60DAD">
        <w:rPr>
          <w:b/>
          <w:lang w:val="ru-RU"/>
        </w:rPr>
        <w:t xml:space="preserve"> </w:t>
      </w:r>
      <w:r w:rsidR="00AA08B0">
        <w:rPr>
          <w:b/>
          <w:lang w:val="ru-RU"/>
        </w:rPr>
        <w:t xml:space="preserve">прогнозе </w:t>
      </w:r>
      <w:r w:rsidR="000A3C18">
        <w:rPr>
          <w:b/>
          <w:lang w:val="ru-RU"/>
        </w:rPr>
        <w:t>социально-экономического развития</w:t>
      </w:r>
      <w:r w:rsidRPr="00803955">
        <w:rPr>
          <w:b/>
          <w:lang w:val="ru-RU"/>
        </w:rPr>
        <w:t xml:space="preserve"> Ило</w:t>
      </w:r>
      <w:r w:rsidR="00973B05">
        <w:rPr>
          <w:b/>
          <w:lang w:val="ru-RU"/>
        </w:rPr>
        <w:t xml:space="preserve">влинского городского поселения </w:t>
      </w:r>
      <w:r w:rsidR="00AA08B0">
        <w:rPr>
          <w:b/>
          <w:lang w:val="ru-RU"/>
        </w:rPr>
        <w:t>н</w:t>
      </w:r>
      <w:r w:rsidR="00A1296D">
        <w:rPr>
          <w:b/>
          <w:lang w:val="ru-RU"/>
        </w:rPr>
        <w:t>а 2024</w:t>
      </w:r>
      <w:r>
        <w:rPr>
          <w:b/>
          <w:lang w:val="ru-RU"/>
        </w:rPr>
        <w:t xml:space="preserve"> год</w:t>
      </w:r>
      <w:r w:rsidR="00A1296D">
        <w:rPr>
          <w:b/>
          <w:lang w:val="ru-RU"/>
        </w:rPr>
        <w:t xml:space="preserve"> и на плановый период 2025 и 2026</w:t>
      </w:r>
      <w:r w:rsidR="00AA08B0">
        <w:rPr>
          <w:b/>
          <w:lang w:val="ru-RU"/>
        </w:rPr>
        <w:t xml:space="preserve"> годов</w:t>
      </w:r>
      <w:r>
        <w:rPr>
          <w:b/>
          <w:lang w:val="ru-RU"/>
        </w:rPr>
        <w:t>»</w:t>
      </w:r>
    </w:p>
    <w:p w:rsidR="005201A5" w:rsidRDefault="005201A5" w:rsidP="005201A5">
      <w:pPr>
        <w:ind w:right="-284"/>
        <w:jc w:val="both"/>
        <w:rPr>
          <w:b/>
          <w:color w:val="000000"/>
          <w:lang w:val="ru-RU"/>
        </w:rPr>
      </w:pPr>
    </w:p>
    <w:p w:rsidR="005201A5" w:rsidRDefault="005201A5" w:rsidP="00D30AAF">
      <w:pPr>
        <w:ind w:right="-284"/>
        <w:jc w:val="center"/>
        <w:rPr>
          <w:b/>
          <w:lang w:val="ru-RU"/>
        </w:rPr>
      </w:pPr>
      <w:r w:rsidRPr="00EE27C1">
        <w:rPr>
          <w:b/>
          <w:color w:val="000000"/>
          <w:lang w:val="ru-RU"/>
        </w:rPr>
        <w:t xml:space="preserve">Принято </w:t>
      </w:r>
      <w:r w:rsidR="00D30AAF">
        <w:rPr>
          <w:b/>
          <w:lang w:val="ru-RU"/>
        </w:rPr>
        <w:t xml:space="preserve">Думой Иловлинского городского </w:t>
      </w:r>
      <w:r w:rsidR="00187FBD">
        <w:rPr>
          <w:b/>
          <w:lang w:val="ru-RU"/>
        </w:rPr>
        <w:t>поселения …</w:t>
      </w:r>
      <w:r w:rsidRPr="00EE27C1">
        <w:rPr>
          <w:b/>
          <w:lang w:val="ru-RU"/>
        </w:rPr>
        <w:t xml:space="preserve"> </w:t>
      </w:r>
      <w:r w:rsidR="00187FBD">
        <w:rPr>
          <w:b/>
          <w:lang w:val="ru-RU"/>
        </w:rPr>
        <w:t>…</w:t>
      </w:r>
      <w:r w:rsidR="00A1296D">
        <w:rPr>
          <w:b/>
          <w:lang w:val="ru-RU"/>
        </w:rPr>
        <w:t xml:space="preserve"> 2023</w:t>
      </w:r>
      <w:r w:rsidRPr="00EE27C1">
        <w:rPr>
          <w:b/>
          <w:lang w:val="ru-RU"/>
        </w:rPr>
        <w:t xml:space="preserve"> года</w:t>
      </w:r>
    </w:p>
    <w:p w:rsidR="007D7C51" w:rsidRDefault="007D7C51" w:rsidP="005201A5">
      <w:pPr>
        <w:ind w:right="-284"/>
        <w:jc w:val="both"/>
        <w:rPr>
          <w:b/>
          <w:lang w:val="ru-RU"/>
        </w:rPr>
      </w:pPr>
    </w:p>
    <w:p w:rsidR="005201A5" w:rsidRPr="00FA77FB" w:rsidRDefault="005201A5" w:rsidP="005201A5">
      <w:pPr>
        <w:jc w:val="both"/>
        <w:rPr>
          <w:b/>
          <w:lang w:val="ru-RU"/>
        </w:rPr>
      </w:pPr>
      <w:r w:rsidRPr="00FA77FB">
        <w:rPr>
          <w:lang w:val="ru-RU"/>
        </w:rPr>
        <w:t xml:space="preserve">      В соответствии с пунктом 1 статьи 153 Бюджетного Кодекса РФ Дума Иловлинского городского поселения </w:t>
      </w:r>
    </w:p>
    <w:p w:rsidR="005201A5" w:rsidRPr="00FA77FB" w:rsidRDefault="005201A5" w:rsidP="005201A5">
      <w:pPr>
        <w:rPr>
          <w:b/>
          <w:sz w:val="16"/>
          <w:szCs w:val="16"/>
          <w:lang w:val="ru-RU"/>
        </w:rPr>
      </w:pPr>
    </w:p>
    <w:p w:rsidR="005201A5" w:rsidRPr="00556261" w:rsidRDefault="005201A5" w:rsidP="005201A5">
      <w:pPr>
        <w:rPr>
          <w:lang w:val="ru-RU"/>
        </w:rPr>
      </w:pPr>
      <w:proofErr w:type="gramStart"/>
      <w:r w:rsidRPr="00556261">
        <w:rPr>
          <w:lang w:val="ru-RU"/>
        </w:rPr>
        <w:t>решила</w:t>
      </w:r>
      <w:proofErr w:type="gramEnd"/>
      <w:r w:rsidRPr="00556261">
        <w:rPr>
          <w:lang w:val="ru-RU"/>
        </w:rPr>
        <w:t>:</w:t>
      </w:r>
    </w:p>
    <w:p w:rsidR="005201A5" w:rsidRPr="00556261" w:rsidRDefault="005201A5" w:rsidP="005201A5">
      <w:pPr>
        <w:jc w:val="both"/>
        <w:rPr>
          <w:sz w:val="16"/>
          <w:szCs w:val="16"/>
          <w:lang w:val="ru-RU"/>
        </w:rPr>
      </w:pPr>
    </w:p>
    <w:p w:rsidR="005201A5" w:rsidRPr="00FA77FB" w:rsidRDefault="005201A5" w:rsidP="005201A5">
      <w:pPr>
        <w:ind w:left="360"/>
        <w:jc w:val="both"/>
        <w:rPr>
          <w:lang w:val="ru-RU"/>
        </w:rPr>
      </w:pPr>
    </w:p>
    <w:p w:rsidR="00566770" w:rsidRPr="00566770" w:rsidRDefault="00AA08B0" w:rsidP="000A3C18">
      <w:pPr>
        <w:pStyle w:val="a3"/>
        <w:numPr>
          <w:ilvl w:val="0"/>
          <w:numId w:val="2"/>
        </w:numPr>
        <w:jc w:val="both"/>
        <w:rPr>
          <w:lang w:val="ru-RU"/>
        </w:rPr>
      </w:pPr>
      <w:r>
        <w:rPr>
          <w:lang w:val="ru-RU"/>
        </w:rPr>
        <w:t>Прогноз</w:t>
      </w:r>
      <w:r w:rsidR="000A3C18">
        <w:rPr>
          <w:lang w:val="ru-RU"/>
        </w:rPr>
        <w:t xml:space="preserve"> социально-экономического развития Иловлинского городского поселения</w:t>
      </w:r>
      <w:r w:rsidR="00566770" w:rsidRPr="00566770">
        <w:rPr>
          <w:lang w:val="ru-RU"/>
        </w:rPr>
        <w:t xml:space="preserve"> </w:t>
      </w:r>
      <w:r w:rsidR="00A1296D">
        <w:rPr>
          <w:lang w:val="ru-RU"/>
        </w:rPr>
        <w:t>на 2024</w:t>
      </w:r>
      <w:r w:rsidR="00D30AAF">
        <w:rPr>
          <w:lang w:val="ru-RU"/>
        </w:rPr>
        <w:t xml:space="preserve"> год и</w:t>
      </w:r>
      <w:r w:rsidR="00FC20D5">
        <w:rPr>
          <w:lang w:val="ru-RU"/>
        </w:rPr>
        <w:t xml:space="preserve"> на</w:t>
      </w:r>
      <w:r w:rsidR="00A1296D">
        <w:rPr>
          <w:lang w:val="ru-RU"/>
        </w:rPr>
        <w:t xml:space="preserve"> плановый период 2025 и 2026</w:t>
      </w:r>
      <w:r w:rsidR="00D30AAF">
        <w:rPr>
          <w:lang w:val="ru-RU"/>
        </w:rPr>
        <w:t xml:space="preserve"> годов</w:t>
      </w:r>
      <w:r w:rsidR="00566770" w:rsidRPr="00566770">
        <w:rPr>
          <w:lang w:val="ru-RU"/>
        </w:rPr>
        <w:t xml:space="preserve"> согласно </w:t>
      </w:r>
      <w:hyperlink w:anchor="sub_1000" w:history="1">
        <w:r w:rsidR="00566770" w:rsidRPr="00566770">
          <w:rPr>
            <w:rStyle w:val="a5"/>
            <w:color w:val="auto"/>
            <w:lang w:val="ru-RU"/>
          </w:rPr>
          <w:t xml:space="preserve">приложению </w:t>
        </w:r>
      </w:hyperlink>
      <w:r w:rsidR="00566770" w:rsidRPr="00566770">
        <w:rPr>
          <w:lang w:val="ru-RU"/>
        </w:rPr>
        <w:t xml:space="preserve">к настоящему </w:t>
      </w:r>
      <w:r w:rsidR="00566770">
        <w:rPr>
          <w:lang w:val="ru-RU"/>
        </w:rPr>
        <w:t>решению</w:t>
      </w:r>
      <w:r>
        <w:rPr>
          <w:lang w:val="ru-RU"/>
        </w:rPr>
        <w:t xml:space="preserve"> принять к сведению.</w:t>
      </w:r>
    </w:p>
    <w:p w:rsidR="003A20DC" w:rsidRDefault="003A20DC" w:rsidP="00566770">
      <w:pPr>
        <w:ind w:firstLine="720"/>
        <w:jc w:val="both"/>
        <w:rPr>
          <w:lang w:val="ru-RU"/>
        </w:rPr>
      </w:pPr>
    </w:p>
    <w:p w:rsidR="005201A5" w:rsidRPr="00566770" w:rsidRDefault="00566770" w:rsidP="00D30AAF">
      <w:pPr>
        <w:ind w:left="709" w:hanging="709"/>
        <w:jc w:val="both"/>
        <w:rPr>
          <w:lang w:val="ru-RU"/>
        </w:rPr>
      </w:pPr>
      <w:r>
        <w:rPr>
          <w:lang w:val="ru-RU"/>
        </w:rPr>
        <w:t xml:space="preserve">      </w:t>
      </w:r>
      <w:r w:rsidR="000A3C18">
        <w:rPr>
          <w:lang w:val="ru-RU"/>
        </w:rPr>
        <w:t>2</w:t>
      </w:r>
      <w:r>
        <w:rPr>
          <w:lang w:val="ru-RU"/>
        </w:rPr>
        <w:t>.</w:t>
      </w:r>
      <w:r w:rsidR="005201A5" w:rsidRPr="00FA77FB">
        <w:rPr>
          <w:lang w:val="ru-RU"/>
        </w:rPr>
        <w:t xml:space="preserve"> Настоящее решение подлежит опубликованию в информационном бюллетене «Вестник Иловлинского городского поселения».</w:t>
      </w:r>
    </w:p>
    <w:p w:rsidR="005201A5" w:rsidRPr="00FA77FB" w:rsidRDefault="005201A5" w:rsidP="005201A5">
      <w:pPr>
        <w:ind w:left="360"/>
        <w:jc w:val="both"/>
        <w:rPr>
          <w:lang w:val="ru-RU"/>
        </w:rPr>
      </w:pPr>
    </w:p>
    <w:p w:rsidR="005201A5" w:rsidRPr="00FA77FB" w:rsidRDefault="000A3C18" w:rsidP="005201A5">
      <w:pPr>
        <w:ind w:left="360"/>
        <w:jc w:val="both"/>
        <w:rPr>
          <w:lang w:val="ru-RU"/>
        </w:rPr>
      </w:pPr>
      <w:r>
        <w:rPr>
          <w:lang w:val="ru-RU"/>
        </w:rPr>
        <w:t>3</w:t>
      </w:r>
      <w:r w:rsidR="005201A5" w:rsidRPr="00FA77FB">
        <w:rPr>
          <w:lang w:val="ru-RU"/>
        </w:rPr>
        <w:t>.  Настоящее решение вступает в силу после его подписания.</w:t>
      </w:r>
    </w:p>
    <w:p w:rsidR="005201A5" w:rsidRPr="00FA77FB" w:rsidRDefault="005201A5" w:rsidP="005201A5">
      <w:pPr>
        <w:jc w:val="both"/>
        <w:rPr>
          <w:lang w:val="ru-RU"/>
        </w:rPr>
      </w:pPr>
    </w:p>
    <w:p w:rsidR="005201A5" w:rsidRDefault="005201A5" w:rsidP="005201A5">
      <w:pPr>
        <w:jc w:val="both"/>
        <w:rPr>
          <w:lang w:val="ru-RU"/>
        </w:rPr>
      </w:pPr>
    </w:p>
    <w:p w:rsidR="007D7C51" w:rsidRDefault="007D7C51" w:rsidP="005201A5">
      <w:pPr>
        <w:jc w:val="both"/>
        <w:rPr>
          <w:lang w:val="ru-RU"/>
        </w:rPr>
      </w:pPr>
    </w:p>
    <w:p w:rsidR="007D7C51" w:rsidRDefault="007D7C51" w:rsidP="005201A5">
      <w:pPr>
        <w:jc w:val="both"/>
        <w:rPr>
          <w:lang w:val="ru-RU"/>
        </w:rPr>
      </w:pPr>
    </w:p>
    <w:p w:rsidR="007D7C51" w:rsidRDefault="007D7C51" w:rsidP="005201A5">
      <w:pPr>
        <w:jc w:val="both"/>
        <w:rPr>
          <w:lang w:val="ru-RU"/>
        </w:rPr>
      </w:pPr>
    </w:p>
    <w:tbl>
      <w:tblPr>
        <w:tblStyle w:val="af5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814"/>
      </w:tblGrid>
      <w:tr w:rsidR="00187FBD" w:rsidRPr="00A1296D" w:rsidTr="00187FBD">
        <w:tc>
          <w:tcPr>
            <w:tcW w:w="5670" w:type="dxa"/>
          </w:tcPr>
          <w:p w:rsidR="00187FBD" w:rsidRPr="00187FBD" w:rsidRDefault="00187FBD" w:rsidP="00187FBD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87FBD">
              <w:rPr>
                <w:rFonts w:ascii="Times New Roman" w:hAnsi="Times New Roman"/>
                <w:sz w:val="24"/>
                <w:lang w:val="ru-RU"/>
              </w:rPr>
              <w:t>Глава</w:t>
            </w:r>
          </w:p>
          <w:p w:rsidR="00187FBD" w:rsidRPr="00187FBD" w:rsidRDefault="00187FBD" w:rsidP="00187FBD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87FBD">
              <w:rPr>
                <w:rFonts w:ascii="Times New Roman" w:hAnsi="Times New Roman"/>
                <w:sz w:val="24"/>
                <w:lang w:val="ru-RU"/>
              </w:rPr>
              <w:t xml:space="preserve">Иловлинского городского поселения  </w:t>
            </w:r>
          </w:p>
          <w:p w:rsidR="00187FBD" w:rsidRPr="00187FBD" w:rsidRDefault="00187FBD" w:rsidP="00187FBD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87FBD" w:rsidRPr="00187FBD" w:rsidRDefault="00187FBD" w:rsidP="00187FBD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87FBD" w:rsidRPr="00187FBD" w:rsidRDefault="00187FBD" w:rsidP="00187FBD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87FBD">
              <w:rPr>
                <w:rFonts w:ascii="Times New Roman" w:hAnsi="Times New Roman"/>
                <w:sz w:val="24"/>
                <w:lang w:val="ru-RU"/>
              </w:rPr>
              <w:t>___________________ С.А. Пушкин</w:t>
            </w:r>
          </w:p>
        </w:tc>
        <w:tc>
          <w:tcPr>
            <w:tcW w:w="4814" w:type="dxa"/>
          </w:tcPr>
          <w:p w:rsidR="00187FBD" w:rsidRPr="00187FBD" w:rsidRDefault="00187FBD" w:rsidP="00187FBD">
            <w:pPr>
              <w:tabs>
                <w:tab w:val="left" w:pos="3861"/>
              </w:tabs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87FBD">
              <w:rPr>
                <w:rFonts w:ascii="Times New Roman" w:hAnsi="Times New Roman"/>
                <w:sz w:val="24"/>
                <w:lang w:val="ru-RU"/>
              </w:rPr>
              <w:t>Председатель Думы</w:t>
            </w:r>
          </w:p>
          <w:p w:rsidR="00187FBD" w:rsidRPr="00187FBD" w:rsidRDefault="00187FBD" w:rsidP="00187FBD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87FBD">
              <w:rPr>
                <w:rFonts w:ascii="Times New Roman" w:hAnsi="Times New Roman"/>
                <w:sz w:val="24"/>
                <w:lang w:val="ru-RU"/>
              </w:rPr>
              <w:t>Иловлинского городского поселения</w:t>
            </w:r>
          </w:p>
          <w:p w:rsidR="00187FBD" w:rsidRPr="00187FBD" w:rsidRDefault="00187FBD" w:rsidP="00187FBD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87FBD" w:rsidRPr="00187FBD" w:rsidRDefault="00187FBD" w:rsidP="00187FBD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87FBD" w:rsidRPr="00187FBD" w:rsidRDefault="00187FBD" w:rsidP="00187FBD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87FBD">
              <w:rPr>
                <w:rFonts w:ascii="Times New Roman" w:hAnsi="Times New Roman"/>
                <w:sz w:val="24"/>
                <w:lang w:val="ru-RU"/>
              </w:rPr>
              <w:t>___________________ С.И. Текутов</w:t>
            </w:r>
          </w:p>
        </w:tc>
      </w:tr>
    </w:tbl>
    <w:p w:rsidR="007D7C51" w:rsidRPr="00FA77FB" w:rsidRDefault="007D7C51" w:rsidP="005201A5">
      <w:pPr>
        <w:jc w:val="both"/>
        <w:rPr>
          <w:lang w:val="ru-RU"/>
        </w:rPr>
      </w:pPr>
    </w:p>
    <w:p w:rsidR="005201A5" w:rsidRPr="00FA77FB" w:rsidRDefault="005201A5" w:rsidP="005201A5">
      <w:pPr>
        <w:jc w:val="both"/>
        <w:rPr>
          <w:lang w:val="ru-RU"/>
        </w:rPr>
      </w:pPr>
    </w:p>
    <w:p w:rsidR="005201A5" w:rsidRDefault="005201A5" w:rsidP="005201A5">
      <w:pPr>
        <w:jc w:val="both"/>
        <w:rPr>
          <w:lang w:val="ru-RU"/>
        </w:rPr>
      </w:pPr>
    </w:p>
    <w:p w:rsidR="005201A5" w:rsidRDefault="005201A5" w:rsidP="005201A5">
      <w:pPr>
        <w:ind w:right="-284"/>
        <w:jc w:val="both"/>
        <w:rPr>
          <w:b/>
          <w:lang w:val="ru-RU"/>
        </w:rPr>
      </w:pPr>
    </w:p>
    <w:p w:rsidR="005201A5" w:rsidRDefault="005201A5" w:rsidP="005201A5">
      <w:pPr>
        <w:ind w:right="-284"/>
        <w:jc w:val="both"/>
        <w:rPr>
          <w:b/>
          <w:lang w:val="ru-RU"/>
        </w:rPr>
      </w:pPr>
    </w:p>
    <w:p w:rsidR="005201A5" w:rsidRDefault="005201A5" w:rsidP="005201A5">
      <w:pPr>
        <w:ind w:right="-284"/>
        <w:jc w:val="both"/>
        <w:rPr>
          <w:b/>
          <w:lang w:val="ru-RU"/>
        </w:rPr>
      </w:pPr>
    </w:p>
    <w:p w:rsidR="005201A5" w:rsidRDefault="005201A5" w:rsidP="005201A5">
      <w:pPr>
        <w:ind w:right="-284"/>
        <w:jc w:val="both"/>
        <w:rPr>
          <w:b/>
          <w:lang w:val="ru-RU"/>
        </w:rPr>
      </w:pPr>
    </w:p>
    <w:p w:rsidR="005201A5" w:rsidRDefault="005201A5" w:rsidP="005201A5">
      <w:pPr>
        <w:ind w:right="-284"/>
        <w:jc w:val="both"/>
        <w:rPr>
          <w:b/>
          <w:lang w:val="ru-RU"/>
        </w:rPr>
      </w:pPr>
    </w:p>
    <w:p w:rsidR="005201A5" w:rsidRDefault="005201A5" w:rsidP="005201A5">
      <w:pPr>
        <w:ind w:right="-284"/>
        <w:jc w:val="both"/>
        <w:rPr>
          <w:b/>
          <w:lang w:val="ru-RU"/>
        </w:rPr>
      </w:pPr>
    </w:p>
    <w:p w:rsidR="005201A5" w:rsidRDefault="005201A5" w:rsidP="005201A5">
      <w:pPr>
        <w:ind w:right="-284"/>
        <w:jc w:val="both"/>
        <w:rPr>
          <w:b/>
          <w:lang w:val="ru-RU"/>
        </w:rPr>
      </w:pPr>
    </w:p>
    <w:p w:rsidR="005201A5" w:rsidRDefault="005201A5" w:rsidP="005201A5">
      <w:pPr>
        <w:ind w:right="-284"/>
        <w:jc w:val="both"/>
        <w:rPr>
          <w:b/>
          <w:lang w:val="ru-RU"/>
        </w:rPr>
      </w:pPr>
    </w:p>
    <w:p w:rsidR="005201A5" w:rsidRDefault="005201A5" w:rsidP="005201A5">
      <w:pPr>
        <w:ind w:right="-284"/>
        <w:jc w:val="both"/>
        <w:rPr>
          <w:b/>
          <w:lang w:val="ru-RU"/>
        </w:rPr>
      </w:pPr>
    </w:p>
    <w:p w:rsidR="005201A5" w:rsidRDefault="005201A5" w:rsidP="005201A5">
      <w:pPr>
        <w:ind w:right="-284"/>
        <w:jc w:val="both"/>
        <w:rPr>
          <w:b/>
          <w:lang w:val="ru-RU"/>
        </w:rPr>
      </w:pPr>
    </w:p>
    <w:p w:rsidR="00D30AAF" w:rsidRDefault="00D30AAF" w:rsidP="005201A5">
      <w:pPr>
        <w:ind w:right="-284"/>
        <w:jc w:val="both"/>
        <w:rPr>
          <w:b/>
          <w:lang w:val="ru-RU"/>
        </w:rPr>
      </w:pPr>
    </w:p>
    <w:p w:rsidR="00D30AAF" w:rsidRDefault="00D30AAF" w:rsidP="005201A5">
      <w:pPr>
        <w:ind w:right="-284"/>
        <w:jc w:val="both"/>
        <w:rPr>
          <w:b/>
          <w:lang w:val="ru-RU"/>
        </w:rPr>
      </w:pPr>
    </w:p>
    <w:p w:rsidR="00D30AAF" w:rsidRDefault="00D30AAF" w:rsidP="005201A5">
      <w:pPr>
        <w:ind w:right="-284"/>
        <w:jc w:val="both"/>
        <w:rPr>
          <w:b/>
          <w:lang w:val="ru-RU"/>
        </w:rPr>
      </w:pPr>
    </w:p>
    <w:p w:rsidR="00D30AAF" w:rsidRDefault="00D30AAF" w:rsidP="005201A5">
      <w:pPr>
        <w:ind w:right="-284"/>
        <w:jc w:val="both"/>
        <w:rPr>
          <w:b/>
          <w:lang w:val="ru-RU"/>
        </w:rPr>
      </w:pPr>
    </w:p>
    <w:p w:rsidR="00D30AAF" w:rsidRDefault="00D30AAF" w:rsidP="005201A5">
      <w:pPr>
        <w:ind w:right="-284"/>
        <w:jc w:val="both"/>
        <w:rPr>
          <w:b/>
          <w:lang w:val="ru-RU"/>
        </w:rPr>
      </w:pPr>
    </w:p>
    <w:p w:rsidR="00B60DAD" w:rsidRDefault="00B60DAD" w:rsidP="005201A5">
      <w:pPr>
        <w:ind w:right="-284"/>
        <w:jc w:val="both"/>
        <w:rPr>
          <w:b/>
          <w:lang w:val="ru-RU"/>
        </w:rPr>
      </w:pPr>
    </w:p>
    <w:p w:rsidR="00187FBD" w:rsidRDefault="00187FBD" w:rsidP="005201A5">
      <w:pPr>
        <w:ind w:right="-284"/>
        <w:jc w:val="both"/>
        <w:rPr>
          <w:b/>
          <w:lang w:val="ru-RU"/>
        </w:rPr>
      </w:pPr>
    </w:p>
    <w:p w:rsidR="00187FBD" w:rsidRDefault="00187FBD" w:rsidP="005201A5">
      <w:pPr>
        <w:ind w:right="-284"/>
        <w:jc w:val="both"/>
        <w:rPr>
          <w:b/>
          <w:lang w:val="ru-RU"/>
        </w:rPr>
      </w:pPr>
    </w:p>
    <w:p w:rsidR="00187FBD" w:rsidRDefault="00187FBD" w:rsidP="005201A5">
      <w:pPr>
        <w:ind w:right="-284"/>
        <w:jc w:val="both"/>
        <w:rPr>
          <w:b/>
          <w:lang w:val="ru-RU"/>
        </w:rPr>
      </w:pPr>
    </w:p>
    <w:p w:rsidR="00D30AAF" w:rsidRPr="00D30AAF" w:rsidRDefault="00D30AAF" w:rsidP="00D30AAF">
      <w:pPr>
        <w:ind w:right="-284"/>
        <w:jc w:val="right"/>
        <w:rPr>
          <w:lang w:val="ru-RU"/>
        </w:rPr>
      </w:pPr>
      <w:r w:rsidRPr="00D30AAF">
        <w:rPr>
          <w:lang w:val="ru-RU"/>
        </w:rPr>
        <w:lastRenderedPageBreak/>
        <w:t>Приложение</w:t>
      </w:r>
    </w:p>
    <w:p w:rsidR="00D30AAF" w:rsidRPr="00D30AAF" w:rsidRDefault="00D30AAF" w:rsidP="00D30AAF">
      <w:pPr>
        <w:ind w:right="-284"/>
        <w:jc w:val="right"/>
        <w:rPr>
          <w:lang w:val="ru-RU"/>
        </w:rPr>
      </w:pPr>
      <w:proofErr w:type="gramStart"/>
      <w:r w:rsidRPr="00D30AAF">
        <w:rPr>
          <w:lang w:val="ru-RU"/>
        </w:rPr>
        <w:t>к</w:t>
      </w:r>
      <w:proofErr w:type="gramEnd"/>
      <w:r w:rsidRPr="00D30AAF">
        <w:rPr>
          <w:lang w:val="ru-RU"/>
        </w:rPr>
        <w:t xml:space="preserve"> Решению Думы</w:t>
      </w:r>
    </w:p>
    <w:p w:rsidR="00D30AAF" w:rsidRPr="00D30AAF" w:rsidRDefault="00D30AAF" w:rsidP="00D30AAF">
      <w:pPr>
        <w:ind w:right="-284"/>
        <w:jc w:val="right"/>
        <w:rPr>
          <w:lang w:val="ru-RU"/>
        </w:rPr>
      </w:pPr>
      <w:r w:rsidRPr="00D30AAF">
        <w:rPr>
          <w:lang w:val="ru-RU"/>
        </w:rPr>
        <w:t>Иловлинского</w:t>
      </w:r>
    </w:p>
    <w:p w:rsidR="00D30AAF" w:rsidRDefault="00D30AAF" w:rsidP="00D30AAF">
      <w:pPr>
        <w:ind w:right="-284"/>
        <w:jc w:val="right"/>
        <w:rPr>
          <w:lang w:val="ru-RU"/>
        </w:rPr>
      </w:pPr>
      <w:proofErr w:type="gramStart"/>
      <w:r w:rsidRPr="00D30AAF">
        <w:rPr>
          <w:lang w:val="ru-RU"/>
        </w:rPr>
        <w:t>городского</w:t>
      </w:r>
      <w:proofErr w:type="gramEnd"/>
      <w:r w:rsidRPr="00D30AAF">
        <w:rPr>
          <w:lang w:val="ru-RU"/>
        </w:rPr>
        <w:t xml:space="preserve"> поселения</w:t>
      </w:r>
    </w:p>
    <w:p w:rsidR="005201A5" w:rsidRDefault="00A1296D" w:rsidP="00973B05">
      <w:pPr>
        <w:ind w:right="-284"/>
        <w:jc w:val="right"/>
        <w:rPr>
          <w:lang w:val="ru-RU"/>
        </w:rPr>
      </w:pPr>
      <w:proofErr w:type="gramStart"/>
      <w:r>
        <w:rPr>
          <w:lang w:val="ru-RU"/>
        </w:rPr>
        <w:t>от</w:t>
      </w:r>
      <w:proofErr w:type="gramEnd"/>
      <w:r>
        <w:rPr>
          <w:lang w:val="ru-RU"/>
        </w:rPr>
        <w:t xml:space="preserve"> … …. 2023</w:t>
      </w:r>
      <w:r w:rsidR="00973B05">
        <w:rPr>
          <w:lang w:val="ru-RU"/>
        </w:rPr>
        <w:t>г. № …/…</w:t>
      </w:r>
    </w:p>
    <w:p w:rsidR="00A1296D" w:rsidRPr="00A1296D" w:rsidRDefault="00A1296D" w:rsidP="00A1296D">
      <w:pPr>
        <w:pStyle w:val="af0"/>
        <w:rPr>
          <w:b/>
          <w:i w:val="0"/>
          <w:sz w:val="24"/>
          <w:u w:val="none"/>
        </w:rPr>
      </w:pPr>
    </w:p>
    <w:p w:rsidR="00A1296D" w:rsidRPr="00A1296D" w:rsidRDefault="00A1296D" w:rsidP="00A1296D">
      <w:pPr>
        <w:pStyle w:val="af0"/>
        <w:rPr>
          <w:b/>
          <w:i w:val="0"/>
          <w:sz w:val="24"/>
          <w:u w:val="none"/>
        </w:rPr>
      </w:pPr>
      <w:r w:rsidRPr="00A1296D">
        <w:rPr>
          <w:b/>
          <w:i w:val="0"/>
          <w:sz w:val="24"/>
          <w:u w:val="none"/>
        </w:rPr>
        <w:t>ПРОГНОЗ</w:t>
      </w:r>
    </w:p>
    <w:p w:rsidR="00A1296D" w:rsidRPr="00A1296D" w:rsidRDefault="00A1296D" w:rsidP="00A1296D">
      <w:pPr>
        <w:pStyle w:val="af0"/>
        <w:rPr>
          <w:b/>
          <w:i w:val="0"/>
          <w:sz w:val="24"/>
          <w:u w:val="none"/>
        </w:rPr>
      </w:pPr>
      <w:proofErr w:type="gramStart"/>
      <w:r w:rsidRPr="00A1296D">
        <w:rPr>
          <w:b/>
          <w:i w:val="0"/>
          <w:sz w:val="24"/>
          <w:u w:val="none"/>
        </w:rPr>
        <w:t>социально</w:t>
      </w:r>
      <w:proofErr w:type="gramEnd"/>
      <w:r w:rsidRPr="00A1296D">
        <w:rPr>
          <w:b/>
          <w:i w:val="0"/>
          <w:sz w:val="24"/>
          <w:u w:val="none"/>
        </w:rPr>
        <w:t xml:space="preserve"> - экономического развития Иловлинского городского поселения на 2024 год  и плановый период 2025 - 2026 годов</w:t>
      </w:r>
    </w:p>
    <w:p w:rsidR="00A1296D" w:rsidRPr="00A1296D" w:rsidRDefault="00A1296D" w:rsidP="00A1296D">
      <w:pPr>
        <w:tabs>
          <w:tab w:val="left" w:pos="9071"/>
        </w:tabs>
        <w:ind w:firstLine="709"/>
        <w:jc w:val="both"/>
        <w:rPr>
          <w:lang w:val="ru-RU"/>
        </w:rPr>
      </w:pPr>
      <w:r w:rsidRPr="00A1296D">
        <w:rPr>
          <w:lang w:val="ru-RU"/>
        </w:rPr>
        <w:t xml:space="preserve">Прогноз социально-экономического развития Иловлинского городского поселения на 2024 год и плановый период 2025 и 2026 годов разработан в соответствии с федеральным законодательством, законодательством Волгоградской области и нормативными правовыми актами Иловлинского городского поселения. </w:t>
      </w:r>
    </w:p>
    <w:p w:rsidR="00A1296D" w:rsidRPr="00A1296D" w:rsidRDefault="00A1296D" w:rsidP="00A1296D">
      <w:pPr>
        <w:ind w:firstLine="709"/>
        <w:jc w:val="both"/>
        <w:rPr>
          <w:lang w:val="ru-RU"/>
        </w:rPr>
      </w:pPr>
      <w:r w:rsidRPr="00A1296D">
        <w:rPr>
          <w:lang w:val="ru-RU"/>
        </w:rPr>
        <w:t>Правовой основой для его разработки стали:</w:t>
      </w:r>
    </w:p>
    <w:p w:rsidR="00A1296D" w:rsidRPr="00A1296D" w:rsidRDefault="00A1296D" w:rsidP="00A1296D">
      <w:pPr>
        <w:ind w:firstLine="709"/>
        <w:jc w:val="both"/>
        <w:rPr>
          <w:lang w:val="ru-RU"/>
        </w:rPr>
      </w:pPr>
      <w:r w:rsidRPr="00A1296D">
        <w:rPr>
          <w:lang w:val="ru-RU"/>
        </w:rPr>
        <w:t xml:space="preserve">-  </w:t>
      </w:r>
      <w:r w:rsidRPr="00A1296D">
        <w:rPr>
          <w:lang w:val="ru-RU"/>
        </w:rPr>
        <w:tab/>
        <w:t>бюджетный кодекс Российской Федерации;</w:t>
      </w:r>
    </w:p>
    <w:p w:rsidR="00A1296D" w:rsidRPr="00A1296D" w:rsidRDefault="00A1296D" w:rsidP="00A1296D">
      <w:pPr>
        <w:ind w:firstLine="709"/>
        <w:jc w:val="both"/>
        <w:rPr>
          <w:lang w:val="ru-RU"/>
        </w:rPr>
      </w:pPr>
      <w:r w:rsidRPr="00A1296D">
        <w:rPr>
          <w:lang w:val="ru-RU"/>
        </w:rPr>
        <w:t xml:space="preserve">-   </w:t>
      </w:r>
      <w:r w:rsidRPr="00A1296D">
        <w:rPr>
          <w:lang w:val="ru-RU"/>
        </w:rPr>
        <w:tab/>
        <w:t>федеральный закон от 28 июня 2014 № 172-ФЗ «О стратегическом планировании в Российской Федерации»;</w:t>
      </w:r>
    </w:p>
    <w:p w:rsidR="00A1296D" w:rsidRPr="00A1296D" w:rsidRDefault="00A1296D" w:rsidP="00A1296D">
      <w:pPr>
        <w:numPr>
          <w:ilvl w:val="0"/>
          <w:numId w:val="11"/>
        </w:numPr>
        <w:ind w:left="0" w:firstLine="709"/>
        <w:jc w:val="both"/>
        <w:rPr>
          <w:lang w:val="ru-RU"/>
        </w:rPr>
      </w:pPr>
      <w:r w:rsidRPr="00A1296D">
        <w:rPr>
          <w:lang w:val="ru-RU"/>
        </w:rPr>
        <w:t xml:space="preserve">Прогноз социально-экономического развития Российской Федерации на 2024 год и на плановый период 2025 и 2026 годов"; </w:t>
      </w:r>
    </w:p>
    <w:p w:rsidR="00A1296D" w:rsidRPr="00A1296D" w:rsidRDefault="00A1296D" w:rsidP="00A1296D">
      <w:pPr>
        <w:numPr>
          <w:ilvl w:val="0"/>
          <w:numId w:val="11"/>
        </w:numPr>
        <w:ind w:left="0" w:firstLine="709"/>
        <w:jc w:val="both"/>
        <w:rPr>
          <w:lang w:val="ru-RU"/>
        </w:rPr>
      </w:pPr>
      <w:proofErr w:type="gramStart"/>
      <w:r w:rsidRPr="00A1296D">
        <w:rPr>
          <w:lang w:val="ru-RU"/>
        </w:rPr>
        <w:t>закон</w:t>
      </w:r>
      <w:proofErr w:type="gramEnd"/>
      <w:r w:rsidRPr="00A1296D">
        <w:rPr>
          <w:lang w:val="ru-RU"/>
        </w:rPr>
        <w:t xml:space="preserve"> Волгоградской области от 31 декабря 2015 №247-ОД «О стратегическом планировании в Волгоградской области»;</w:t>
      </w:r>
    </w:p>
    <w:p w:rsidR="00A1296D" w:rsidRPr="00A1296D" w:rsidRDefault="00A1296D" w:rsidP="00A1296D">
      <w:pPr>
        <w:numPr>
          <w:ilvl w:val="0"/>
          <w:numId w:val="11"/>
        </w:numPr>
        <w:ind w:left="0" w:firstLine="709"/>
        <w:jc w:val="both"/>
        <w:rPr>
          <w:lang w:val="ru-RU"/>
        </w:rPr>
      </w:pPr>
      <w:proofErr w:type="gramStart"/>
      <w:r w:rsidRPr="00A1296D">
        <w:rPr>
          <w:lang w:val="ru-RU"/>
        </w:rPr>
        <w:t>закон</w:t>
      </w:r>
      <w:proofErr w:type="gramEnd"/>
      <w:r w:rsidRPr="00A1296D">
        <w:rPr>
          <w:lang w:val="ru-RU"/>
        </w:rPr>
        <w:t xml:space="preserve"> Волгоградской области от 21 ноября 2008 № 1778-ОД «О Стратегии социально-экономического развития Волгоградской области до 2025 года»;</w:t>
      </w:r>
    </w:p>
    <w:p w:rsidR="00A1296D" w:rsidRPr="00A1296D" w:rsidRDefault="00A1296D" w:rsidP="00A1296D">
      <w:pPr>
        <w:numPr>
          <w:ilvl w:val="0"/>
          <w:numId w:val="11"/>
        </w:numPr>
        <w:ind w:left="0" w:firstLine="709"/>
        <w:jc w:val="both"/>
        <w:rPr>
          <w:lang w:val="ru-RU"/>
        </w:rPr>
      </w:pPr>
      <w:proofErr w:type="gramStart"/>
      <w:r w:rsidRPr="00A1296D">
        <w:rPr>
          <w:lang w:val="ru-RU"/>
        </w:rPr>
        <w:t>решение</w:t>
      </w:r>
      <w:proofErr w:type="gramEnd"/>
      <w:r w:rsidRPr="00A1296D">
        <w:rPr>
          <w:lang w:val="ru-RU"/>
        </w:rPr>
        <w:t xml:space="preserve"> Думы Иловлинского городского поселения от 24 декабря 2009 № 5/29 «Об утверждении новой редакции Положения о бюджетном процессе в Иловлинском городском поселении Волгоградской области»;</w:t>
      </w:r>
    </w:p>
    <w:p w:rsidR="00A1296D" w:rsidRPr="00A1296D" w:rsidRDefault="00A1296D" w:rsidP="00A1296D">
      <w:pPr>
        <w:numPr>
          <w:ilvl w:val="0"/>
          <w:numId w:val="11"/>
        </w:numPr>
        <w:ind w:left="0" w:firstLine="709"/>
        <w:jc w:val="both"/>
        <w:rPr>
          <w:lang w:val="ru-RU"/>
        </w:rPr>
      </w:pPr>
      <w:proofErr w:type="gramStart"/>
      <w:r w:rsidRPr="00A1296D">
        <w:rPr>
          <w:lang w:val="ru-RU"/>
        </w:rPr>
        <w:t>постановление</w:t>
      </w:r>
      <w:proofErr w:type="gramEnd"/>
      <w:r w:rsidRPr="00A1296D">
        <w:rPr>
          <w:lang w:val="ru-RU"/>
        </w:rPr>
        <w:t xml:space="preserve"> администрации Иловлинского городского поселения от 24.12.2015 №502 «Об утверждении порядка разработки, корректировки Прогноза социально-экономического развития Иловлинского городского поселения на среднесрочный период». </w:t>
      </w:r>
    </w:p>
    <w:p w:rsidR="00A1296D" w:rsidRPr="00A1296D" w:rsidRDefault="00A1296D" w:rsidP="00A1296D">
      <w:pPr>
        <w:tabs>
          <w:tab w:val="left" w:pos="0"/>
        </w:tabs>
        <w:ind w:firstLine="709"/>
        <w:jc w:val="both"/>
        <w:rPr>
          <w:lang w:val="ru-RU"/>
        </w:rPr>
      </w:pPr>
      <w:r w:rsidRPr="00A1296D">
        <w:rPr>
          <w:lang w:val="ru-RU"/>
        </w:rPr>
        <w:t>Исходными данными для расчета основных показателей прогноза являются данные Территориального органа Федеральной службы государственной статистики по Волгоградской области (Волгоградстат), данные паспорта социально-экономического развития Иловлинского городского поселения (все показатели отражены в приложениях к прогнозу социально - экономического развития Иловлинского городского поселения на 2024 год и плановый период 2025 и 2026 годов).</w:t>
      </w:r>
    </w:p>
    <w:p w:rsidR="00A1296D" w:rsidRPr="00A1296D" w:rsidRDefault="00A1296D" w:rsidP="00A1296D">
      <w:pPr>
        <w:tabs>
          <w:tab w:val="left" w:pos="0"/>
        </w:tabs>
        <w:ind w:firstLine="709"/>
        <w:jc w:val="both"/>
        <w:rPr>
          <w:lang w:val="ru-RU"/>
        </w:rPr>
      </w:pPr>
      <w:r w:rsidRPr="00A1296D">
        <w:rPr>
          <w:lang w:val="ru-RU"/>
        </w:rPr>
        <w:t>Показатели прогноза социально-экономического развития поселения являются базовыми для разработки бюджета Иловлинского городского поселения на 2024 год и плановый период 2025 и 2026 годов.</w:t>
      </w:r>
    </w:p>
    <w:p w:rsidR="00A1296D" w:rsidRPr="00A1296D" w:rsidRDefault="00A1296D" w:rsidP="00A1296D">
      <w:pPr>
        <w:tabs>
          <w:tab w:val="left" w:pos="0"/>
        </w:tabs>
        <w:ind w:firstLine="709"/>
        <w:jc w:val="both"/>
        <w:rPr>
          <w:lang w:val="ru-RU"/>
        </w:rPr>
      </w:pPr>
      <w:r w:rsidRPr="00A1296D">
        <w:rPr>
          <w:lang w:val="ru-RU"/>
        </w:rPr>
        <w:t>С конца февраля 2022 года внешние и внутренние условия функционирования как российской, так и региональной экономики кардинально изменились. В связи с этим траектория развития в кратко- и среднесрочной перспективе в настоящий момент характеризуется повышенной степенью неопределенности.</w:t>
      </w:r>
    </w:p>
    <w:p w:rsidR="00A1296D" w:rsidRPr="00A1296D" w:rsidRDefault="00A1296D" w:rsidP="00A1296D">
      <w:pPr>
        <w:tabs>
          <w:tab w:val="left" w:pos="0"/>
        </w:tabs>
        <w:ind w:firstLine="709"/>
        <w:jc w:val="both"/>
        <w:rPr>
          <w:lang w:val="ru-RU"/>
        </w:rPr>
      </w:pPr>
      <w:r w:rsidRPr="00A1296D">
        <w:rPr>
          <w:lang w:val="ru-RU"/>
        </w:rPr>
        <w:t>В целом в среднесрочной перспективе на 2024–2026 годы прогнозируется положительная динамика социально-экономического развития Иловлинского городского поселения.</w:t>
      </w:r>
    </w:p>
    <w:p w:rsidR="00A1296D" w:rsidRPr="00A1296D" w:rsidRDefault="00A1296D" w:rsidP="00A1296D">
      <w:pPr>
        <w:pStyle w:val="af0"/>
        <w:tabs>
          <w:tab w:val="left" w:pos="2670"/>
          <w:tab w:val="center" w:pos="4960"/>
        </w:tabs>
        <w:rPr>
          <w:b/>
          <w:i w:val="0"/>
          <w:sz w:val="24"/>
          <w:u w:val="none"/>
        </w:rPr>
      </w:pPr>
      <w:r w:rsidRPr="00A1296D">
        <w:rPr>
          <w:b/>
          <w:i w:val="0"/>
          <w:sz w:val="24"/>
          <w:u w:val="none"/>
        </w:rPr>
        <w:t>1. Демография</w:t>
      </w:r>
    </w:p>
    <w:p w:rsidR="00A1296D" w:rsidRPr="00A1296D" w:rsidRDefault="00A1296D" w:rsidP="00A1296D">
      <w:pPr>
        <w:pStyle w:val="af0"/>
        <w:ind w:firstLine="709"/>
        <w:jc w:val="both"/>
        <w:rPr>
          <w:i w:val="0"/>
          <w:sz w:val="24"/>
          <w:u w:val="none"/>
        </w:rPr>
      </w:pPr>
      <w:r w:rsidRPr="00A1296D">
        <w:rPr>
          <w:i w:val="0"/>
          <w:sz w:val="24"/>
          <w:u w:val="none"/>
        </w:rPr>
        <w:t>Прогноз численности населения Иловлинского городского поселения осуществлялся исходя из оценки числа родившихся, умерших и миграционного потока населения. При оценке каждого показателя рассматривалась его динамика в последние годы, кроме того, учитывались факторы, которые могут существенно повлиять на него в прогнозном периоде.</w:t>
      </w:r>
    </w:p>
    <w:p w:rsidR="00A1296D" w:rsidRPr="00A1296D" w:rsidRDefault="00A1296D" w:rsidP="00A1296D">
      <w:pPr>
        <w:pStyle w:val="af0"/>
        <w:ind w:firstLine="709"/>
        <w:jc w:val="both"/>
        <w:rPr>
          <w:sz w:val="24"/>
        </w:rPr>
      </w:pPr>
      <w:r w:rsidRPr="00A1296D">
        <w:rPr>
          <w:i w:val="0"/>
          <w:sz w:val="24"/>
          <w:u w:val="none"/>
        </w:rPr>
        <w:lastRenderedPageBreak/>
        <w:t>Демографическая ситуация в Иловлинском городском поселении продолжает оставаться сложной. Сохраняется естественная и миграционная убыль населения.</w:t>
      </w:r>
    </w:p>
    <w:p w:rsidR="00A1296D" w:rsidRPr="00A1296D" w:rsidRDefault="00A1296D" w:rsidP="00A1296D">
      <w:pPr>
        <w:ind w:firstLine="709"/>
        <w:jc w:val="both"/>
        <w:rPr>
          <w:lang w:val="ru-RU"/>
        </w:rPr>
      </w:pPr>
      <w:r w:rsidRPr="00A1296D">
        <w:rPr>
          <w:lang w:val="ru-RU"/>
        </w:rPr>
        <w:t xml:space="preserve">В 2023 году среднегодовая численность постоянного населения по оценке составит 10 916 человек и снизится к уровню 2022 года на 264 человека или на 2,4 процента. На основании данных паспорта социально-экономического развития Иловлинского городского поселения, а также с учетом Демографического прогноза Волгоградстата до 2036 года в 2024 году среднегодовая численность постоянного населения составит 10 658 человек, в 2025 году – 10 421 человек, в 2026 году -  10 163 человек.  </w:t>
      </w:r>
    </w:p>
    <w:p w:rsidR="00A1296D" w:rsidRPr="00A1296D" w:rsidRDefault="00A1296D" w:rsidP="00A1296D">
      <w:pPr>
        <w:ind w:firstLine="709"/>
        <w:jc w:val="both"/>
        <w:rPr>
          <w:lang w:val="ru-RU"/>
        </w:rPr>
      </w:pPr>
      <w:r w:rsidRPr="00A1296D">
        <w:rPr>
          <w:lang w:val="ru-RU"/>
        </w:rPr>
        <w:t>Число родившихся в отчетном 2022 году составило 107 человек, число родившихся в 2023 году по оценке составит 110 человек и увеличится к уровню отчетного года на 3 человека. В 2024 году число родившихся по прогнозу составит 120 человек, в 2025 году – 135 человек, в 2026 году – 118 человек.</w:t>
      </w:r>
    </w:p>
    <w:p w:rsidR="00A1296D" w:rsidRPr="00A1296D" w:rsidRDefault="00A1296D" w:rsidP="00A1296D">
      <w:pPr>
        <w:ind w:firstLine="709"/>
        <w:jc w:val="both"/>
        <w:rPr>
          <w:lang w:val="ru-RU"/>
        </w:rPr>
      </w:pPr>
      <w:r w:rsidRPr="00A1296D">
        <w:rPr>
          <w:lang w:val="ru-RU"/>
        </w:rPr>
        <w:t>Число умерших в отчетном 2022 году составило 200 человек и снизилось к уровню 2021 года (231 человек) на 13,4 процента. Число умерших к концу 2023 года по оценке составит 196 человек. В прогнозные годы число умерших согласно данным паспорта социально-экономического развития Иловлинского городского поселения сложится следующим образом: в 2024 году – 210 человек, в 2025 году – 202 человека, в 2026 году – 221 человек. Проанализировав число родившихся и число умерших можно сделать вывод, что в прогнозные годы ожидается естественная убыль населения, в среднем 12 человек на 1 тысячу населения, которую не перекроют миграционные процессы.</w:t>
      </w:r>
    </w:p>
    <w:p w:rsidR="00A1296D" w:rsidRPr="00A1296D" w:rsidRDefault="00A1296D" w:rsidP="00A1296D">
      <w:pPr>
        <w:ind w:firstLine="709"/>
        <w:jc w:val="both"/>
        <w:rPr>
          <w:lang w:val="ru-RU"/>
        </w:rPr>
      </w:pPr>
      <w:r w:rsidRPr="00A1296D">
        <w:rPr>
          <w:lang w:val="ru-RU"/>
        </w:rPr>
        <w:t>Мероприятия, направленные на снижение смертности граждан Иловлинского городского поселения, реализуются посредством региональных проектов Волгоградской области в рамках национального проекта "Здравоохранение".</w:t>
      </w:r>
    </w:p>
    <w:p w:rsidR="00A1296D" w:rsidRPr="00A1296D" w:rsidRDefault="00A1296D" w:rsidP="00A1296D">
      <w:pPr>
        <w:ind w:firstLine="709"/>
        <w:jc w:val="both"/>
        <w:rPr>
          <w:lang w:val="ru-RU"/>
        </w:rPr>
      </w:pPr>
      <w:r w:rsidRPr="00A1296D">
        <w:rPr>
          <w:lang w:val="ru-RU"/>
        </w:rPr>
        <w:t>В целях улучшения демографической ситуации в регио</w:t>
      </w:r>
      <w:r>
        <w:rPr>
          <w:lang w:val="ru-RU"/>
        </w:rPr>
        <w:t xml:space="preserve">не </w:t>
      </w:r>
      <w:r w:rsidRPr="00A1296D">
        <w:rPr>
          <w:lang w:val="ru-RU"/>
        </w:rPr>
        <w:t xml:space="preserve">в прогнозный период продолжится следующая деятельность: </w:t>
      </w:r>
    </w:p>
    <w:p w:rsidR="00A1296D" w:rsidRPr="00A1296D" w:rsidRDefault="00A1296D" w:rsidP="00A1296D">
      <w:pPr>
        <w:ind w:firstLine="709"/>
        <w:jc w:val="both"/>
        <w:rPr>
          <w:lang w:val="ru-RU"/>
        </w:rPr>
      </w:pPr>
      <w:r w:rsidRPr="00A1296D">
        <w:rPr>
          <w:lang w:val="ru-RU"/>
        </w:rPr>
        <w:t>- профилактические мероприятия, в том числе особое внимание будет уделяться болезням системы кровообращения;</w:t>
      </w:r>
    </w:p>
    <w:p w:rsidR="00A1296D" w:rsidRPr="00A1296D" w:rsidRDefault="00A1296D" w:rsidP="00A1296D">
      <w:pPr>
        <w:ind w:firstLine="709"/>
        <w:jc w:val="both"/>
        <w:rPr>
          <w:lang w:val="ru-RU"/>
        </w:rPr>
      </w:pPr>
      <w:r w:rsidRPr="00A1296D">
        <w:rPr>
          <w:lang w:val="ru-RU"/>
        </w:rPr>
        <w:t>- расширение программ диспансеризации и профилактических осмотров и их запуск в полном объеме для людей всех возрастов;</w:t>
      </w:r>
    </w:p>
    <w:p w:rsidR="00A1296D" w:rsidRPr="00A1296D" w:rsidRDefault="00A1296D" w:rsidP="00A1296D">
      <w:pPr>
        <w:ind w:firstLine="709"/>
        <w:jc w:val="both"/>
        <w:rPr>
          <w:lang w:val="ru-RU"/>
        </w:rPr>
      </w:pPr>
      <w:r w:rsidRPr="00A1296D">
        <w:rPr>
          <w:lang w:val="ru-RU"/>
        </w:rPr>
        <w:t>- развитие специализированной медицинской помощи по профилям "кардиология" и "онкология";</w:t>
      </w:r>
    </w:p>
    <w:p w:rsidR="00A1296D" w:rsidRPr="00A1296D" w:rsidRDefault="00A1296D" w:rsidP="00A1296D">
      <w:pPr>
        <w:ind w:firstLine="709"/>
        <w:jc w:val="both"/>
        <w:rPr>
          <w:lang w:val="ru-RU"/>
        </w:rPr>
      </w:pPr>
      <w:r w:rsidRPr="00A1296D">
        <w:rPr>
          <w:lang w:val="ru-RU"/>
        </w:rPr>
        <w:t>- повышение качества и увеличение доступности детского здравоохранения Волгоградской области, включая создание современной инфраструктуры оказания медицинской помощи детям.</w:t>
      </w:r>
    </w:p>
    <w:p w:rsidR="00A1296D" w:rsidRPr="00A1296D" w:rsidRDefault="00A1296D" w:rsidP="00A1296D">
      <w:pPr>
        <w:ind w:firstLine="709"/>
        <w:jc w:val="both"/>
        <w:rPr>
          <w:lang w:val="ru-RU"/>
        </w:rPr>
      </w:pPr>
      <w:r w:rsidRPr="00A1296D">
        <w:rPr>
          <w:lang w:val="ru-RU"/>
        </w:rPr>
        <w:t>Число прибывших в отчетном 2022 году составило 192 человека, а убывших 379 человек, таким образом наблюдается миграционная убыль населения 187 человек. В 2023 году по также ожидается миграционная убыль населения (164 человека), которая сохранится и в прогнозные годы. В 2024 году прогнозируется миграционная убыль (176 человек), в 2025 году - 141 человек, в 2026 году – 205 человек.</w:t>
      </w:r>
    </w:p>
    <w:p w:rsidR="00A1296D" w:rsidRPr="00A1296D" w:rsidRDefault="00A1296D" w:rsidP="00A1296D">
      <w:pPr>
        <w:ind w:firstLine="709"/>
        <w:jc w:val="both"/>
        <w:rPr>
          <w:lang w:val="ru-RU"/>
        </w:rPr>
      </w:pPr>
      <w:r w:rsidRPr="00A1296D">
        <w:rPr>
          <w:lang w:val="ru-RU"/>
        </w:rPr>
        <w:t>Мы видим, что в прогнозном периоде в Иловлинском городском поселении сохранится миграционная убыль населения в среднем 17 человека на 1 тысячу населения.</w:t>
      </w:r>
    </w:p>
    <w:p w:rsidR="00A1296D" w:rsidRPr="00A1296D" w:rsidRDefault="00A1296D" w:rsidP="00A1296D">
      <w:pPr>
        <w:ind w:firstLine="709"/>
        <w:jc w:val="both"/>
        <w:rPr>
          <w:lang w:val="ru-RU"/>
        </w:rPr>
      </w:pPr>
      <w:r w:rsidRPr="00A1296D">
        <w:rPr>
          <w:lang w:val="ru-RU"/>
        </w:rPr>
        <w:t>Наиболее типичные причины миграции – это стремление к улучшению качества жизни, экономическая ситуация, состояние системы образования и здравоохранения, условия трудовой деятельности.</w:t>
      </w:r>
    </w:p>
    <w:p w:rsidR="00A1296D" w:rsidRPr="00A1296D" w:rsidRDefault="00A1296D" w:rsidP="00A1296D">
      <w:pPr>
        <w:pStyle w:val="af0"/>
        <w:numPr>
          <w:ilvl w:val="0"/>
          <w:numId w:val="4"/>
        </w:numPr>
        <w:ind w:left="0" w:firstLine="0"/>
        <w:rPr>
          <w:b/>
          <w:i w:val="0"/>
          <w:sz w:val="24"/>
          <w:u w:val="none"/>
        </w:rPr>
      </w:pPr>
      <w:r w:rsidRPr="00A1296D">
        <w:rPr>
          <w:b/>
          <w:i w:val="0"/>
          <w:sz w:val="24"/>
          <w:u w:val="none"/>
        </w:rPr>
        <w:t>2. Денежные доходы населения</w:t>
      </w:r>
    </w:p>
    <w:p w:rsidR="00A1296D" w:rsidRPr="00A1296D" w:rsidRDefault="00A1296D" w:rsidP="00A1296D">
      <w:pPr>
        <w:pStyle w:val="af0"/>
        <w:ind w:firstLine="709"/>
        <w:jc w:val="both"/>
        <w:rPr>
          <w:b/>
          <w:i w:val="0"/>
          <w:sz w:val="24"/>
          <w:u w:val="none"/>
        </w:rPr>
      </w:pPr>
      <w:r w:rsidRPr="00A1296D">
        <w:rPr>
          <w:i w:val="0"/>
          <w:sz w:val="24"/>
          <w:u w:val="none"/>
        </w:rPr>
        <w:t>На основании данных паспорта социально-экономического развития Иловлинского городского поселения уровень жизни населения характеризуется следующими показателями:</w:t>
      </w:r>
    </w:p>
    <w:p w:rsidR="00A1296D" w:rsidRPr="00A1296D" w:rsidRDefault="00A1296D" w:rsidP="00A1296D">
      <w:pPr>
        <w:pStyle w:val="af0"/>
        <w:ind w:firstLine="709"/>
        <w:jc w:val="both"/>
        <w:rPr>
          <w:i w:val="0"/>
          <w:sz w:val="24"/>
          <w:u w:val="none"/>
        </w:rPr>
      </w:pPr>
      <w:r w:rsidRPr="00A1296D">
        <w:rPr>
          <w:i w:val="0"/>
          <w:color w:val="000000"/>
          <w:sz w:val="24"/>
          <w:u w:val="none"/>
        </w:rPr>
        <w:t>-  среднемесячные</w:t>
      </w:r>
      <w:r w:rsidRPr="00A1296D">
        <w:rPr>
          <w:i w:val="0"/>
          <w:sz w:val="24"/>
          <w:u w:val="none"/>
        </w:rPr>
        <w:t xml:space="preserve"> денежные доходы на одного жителя поселения в 2023 году по оценке составят 16 000 рублей и увеличатся к уровню отчетного 2022 года на 1,3 процента. В прогнозные годы </w:t>
      </w:r>
      <w:r w:rsidRPr="00A1296D">
        <w:rPr>
          <w:i w:val="0"/>
          <w:color w:val="000000"/>
          <w:sz w:val="24"/>
          <w:u w:val="none"/>
        </w:rPr>
        <w:t>среднемесячные</w:t>
      </w:r>
      <w:r w:rsidRPr="00A1296D">
        <w:rPr>
          <w:i w:val="0"/>
          <w:sz w:val="24"/>
          <w:u w:val="none"/>
        </w:rPr>
        <w:t xml:space="preserve"> денежные доходы на одного жителя Иловлинского городского поселения увеличатся в среднем на 3,0 процента и сложатся следующим </w:t>
      </w:r>
      <w:r w:rsidRPr="00A1296D">
        <w:rPr>
          <w:i w:val="0"/>
          <w:sz w:val="24"/>
          <w:u w:val="none"/>
        </w:rPr>
        <w:lastRenderedPageBreak/>
        <w:t>образом: в 2024 году – 16 400 рублей, в 2025 году – 16 900 рублей, в 2026 году – 17 500 рублей.</w:t>
      </w:r>
    </w:p>
    <w:p w:rsidR="00A1296D" w:rsidRPr="00A1296D" w:rsidRDefault="00A1296D" w:rsidP="00A1296D">
      <w:pPr>
        <w:pStyle w:val="a3"/>
        <w:ind w:left="0" w:firstLine="709"/>
        <w:jc w:val="both"/>
        <w:rPr>
          <w:lang w:val="ru-RU"/>
        </w:rPr>
      </w:pPr>
      <w:r w:rsidRPr="00A1296D">
        <w:rPr>
          <w:lang w:val="ru-RU"/>
        </w:rPr>
        <w:t>- фонд начисленной заработной платы работающих во всех отраслях экономики поселения в текущем 2023 году по оценке достигнет значения 1</w:t>
      </w:r>
      <w:r w:rsidRPr="00A1296D">
        <w:t> </w:t>
      </w:r>
      <w:r w:rsidRPr="00A1296D">
        <w:rPr>
          <w:lang w:val="ru-RU"/>
        </w:rPr>
        <w:t>355,3 млн. рублей и увеличится к уровню 2022 года на 10,7 процента.  В 2024 году фонд начисленной заработной платы по прогнозу составит 1</w:t>
      </w:r>
      <w:r w:rsidRPr="00A1296D">
        <w:t> </w:t>
      </w:r>
      <w:r w:rsidRPr="00A1296D">
        <w:rPr>
          <w:lang w:val="ru-RU"/>
        </w:rPr>
        <w:t>469,1 млн. рублей, в 2025 году – 1</w:t>
      </w:r>
      <w:r w:rsidRPr="00A1296D">
        <w:t> </w:t>
      </w:r>
      <w:r w:rsidRPr="00A1296D">
        <w:rPr>
          <w:lang w:val="ru-RU"/>
        </w:rPr>
        <w:t>579,3 млн. рублей, в 2026 году – 1</w:t>
      </w:r>
      <w:r w:rsidRPr="00A1296D">
        <w:t> </w:t>
      </w:r>
      <w:r w:rsidRPr="00A1296D">
        <w:rPr>
          <w:lang w:val="ru-RU"/>
        </w:rPr>
        <w:t>679,8 млн. рублей;</w:t>
      </w:r>
    </w:p>
    <w:p w:rsidR="00A1296D" w:rsidRPr="00A1296D" w:rsidRDefault="00A1296D" w:rsidP="00A1296D">
      <w:pPr>
        <w:pStyle w:val="a3"/>
        <w:ind w:left="0" w:firstLine="709"/>
        <w:jc w:val="both"/>
        <w:rPr>
          <w:lang w:val="ru-RU"/>
        </w:rPr>
      </w:pPr>
      <w:r w:rsidRPr="00A1296D">
        <w:rPr>
          <w:b/>
          <w:color w:val="000000"/>
          <w:lang w:val="ru-RU"/>
        </w:rPr>
        <w:t xml:space="preserve">- </w:t>
      </w:r>
      <w:r w:rsidRPr="00A1296D">
        <w:rPr>
          <w:color w:val="000000"/>
          <w:lang w:val="ru-RU"/>
        </w:rPr>
        <w:t>среднемесячная</w:t>
      </w:r>
      <w:r w:rsidRPr="00A1296D">
        <w:rPr>
          <w:lang w:val="ru-RU"/>
        </w:rPr>
        <w:t xml:space="preserve"> заработная плата работников в текущем 2023 году по оценке она составит 28 400 рублей и увеличится на 9,2 процента к уровню 2022 года. В прогнозные годы ожидается рост среднемесячной заработной платы в среднем на 7,4 процента, таким образом в 2024 году он составит 30 600 рублей, в 2025 году – 32 800 рублей, в 2026 году – 35 200 рублей. </w:t>
      </w:r>
    </w:p>
    <w:p w:rsidR="00A1296D" w:rsidRPr="00A1296D" w:rsidRDefault="00A1296D" w:rsidP="00A1296D">
      <w:pPr>
        <w:pStyle w:val="a3"/>
        <w:ind w:left="0" w:firstLine="709"/>
        <w:jc w:val="both"/>
        <w:rPr>
          <w:lang w:val="ru-RU"/>
        </w:rPr>
      </w:pPr>
      <w:r w:rsidRPr="00A1296D">
        <w:rPr>
          <w:lang w:val="ru-RU"/>
        </w:rPr>
        <w:t>Постепенному увеличению доходов населения Иловлинского городского поселения в 2023–2025 годах будет способствовать положительная динамика заработной платы и стабилизация инфляционных процессов.</w:t>
      </w:r>
    </w:p>
    <w:p w:rsidR="00A1296D" w:rsidRPr="00A1296D" w:rsidRDefault="00A1296D" w:rsidP="00A1296D">
      <w:pPr>
        <w:pStyle w:val="a3"/>
        <w:ind w:left="0" w:firstLine="709"/>
        <w:jc w:val="both"/>
        <w:rPr>
          <w:lang w:val="ru-RU"/>
        </w:rPr>
      </w:pPr>
      <w:r w:rsidRPr="00A1296D">
        <w:rPr>
          <w:lang w:val="ru-RU"/>
        </w:rPr>
        <w:t>Величина прожиточного минимума на душу населения в Волгоградской области на 2023 год установлена постановлением Администрации Волгоградской области от 27 декабря 2022 г. № 859-п "Об установлении величины прожиточного минимума на душу населения и по основным социально-демографическим группам населения в Волгоградской области на 2023 год" в размере 12363 рублей. Величина прожиточного минимума на душу населения в Волгоградской области на 2024 год составит 13118 рублей, на 2025 год – 14513 рублей, на 2026 год – 15833 рубля.</w:t>
      </w:r>
    </w:p>
    <w:p w:rsidR="00A1296D" w:rsidRPr="00A1296D" w:rsidRDefault="00A1296D" w:rsidP="00A1296D">
      <w:pPr>
        <w:pStyle w:val="a3"/>
        <w:ind w:left="0" w:firstLine="709"/>
        <w:jc w:val="both"/>
        <w:rPr>
          <w:lang w:val="ru-RU"/>
        </w:rPr>
      </w:pPr>
      <w:r w:rsidRPr="00A1296D">
        <w:rPr>
          <w:lang w:val="ru-RU"/>
        </w:rPr>
        <w:t>Численность населения с денежными доходами ниже величины прожиточного минимума по итогам 2021 года в составила 11,3 процента, в 2022 году – 9,6 процента. Согласно Единому плану по достижению национальных целей развития Российской Федерации на период до 2024 года и на плановый период до 2030 года, утвержденному распоряжением Правительства Российской Федерации от 01 октября 2021 № 2765-р, на 2023 год целевое значение составляет 10,1 процента, на 2024 год – 9,5 процента, на 2025 год – 9,0 процента, на 2026 год – 8,5 процента.</w:t>
      </w:r>
    </w:p>
    <w:p w:rsidR="00A1296D" w:rsidRPr="00A1296D" w:rsidRDefault="00A1296D" w:rsidP="00A1296D">
      <w:pPr>
        <w:pStyle w:val="a3"/>
        <w:ind w:left="0" w:firstLine="709"/>
        <w:jc w:val="both"/>
        <w:rPr>
          <w:lang w:val="ru-RU"/>
        </w:rPr>
      </w:pPr>
      <w:r w:rsidRPr="00A1296D">
        <w:rPr>
          <w:lang w:val="ru-RU"/>
        </w:rPr>
        <w:t>В рамках работы по снижению уровня бедности реализуются мероприятия, направленные на развитие системы социальной помощи и социального контракта.</w:t>
      </w:r>
    </w:p>
    <w:p w:rsidR="00A1296D" w:rsidRPr="00A1296D" w:rsidRDefault="00A1296D" w:rsidP="00A1296D">
      <w:pPr>
        <w:pStyle w:val="af0"/>
        <w:ind w:firstLine="709"/>
        <w:jc w:val="both"/>
        <w:rPr>
          <w:b/>
          <w:i w:val="0"/>
          <w:sz w:val="24"/>
          <w:u w:val="none"/>
        </w:rPr>
      </w:pPr>
      <w:r w:rsidRPr="00A1296D">
        <w:rPr>
          <w:i w:val="0"/>
          <w:sz w:val="24"/>
          <w:u w:val="none"/>
        </w:rPr>
        <w:t>Основной составляющей доходов населения по-прежнему является оплата труда наемных работников. Положительная динамика заработной платы, индексация пенсий и социальных выплат будут способствовать постепенному увеличению в прогнозном периоде доходов населения и сокращения численности населения с доходами, ниже величины прожиточного минимума.</w:t>
      </w:r>
    </w:p>
    <w:tbl>
      <w:tblPr>
        <w:tblpPr w:leftFromText="180" w:rightFromText="180" w:vertAnchor="text" w:tblpY="58"/>
        <w:tblW w:w="9603" w:type="dxa"/>
        <w:tblLayout w:type="fixed"/>
        <w:tblLook w:val="04A0" w:firstRow="1" w:lastRow="0" w:firstColumn="1" w:lastColumn="0" w:noHBand="0" w:noVBand="1"/>
      </w:tblPr>
      <w:tblGrid>
        <w:gridCol w:w="9603"/>
      </w:tblGrid>
      <w:tr w:rsidR="00A1296D" w:rsidRPr="00A1296D" w:rsidTr="00C0339E">
        <w:trPr>
          <w:trHeight w:val="307"/>
        </w:trPr>
        <w:tc>
          <w:tcPr>
            <w:tcW w:w="9603" w:type="dxa"/>
          </w:tcPr>
          <w:p w:rsidR="00A1296D" w:rsidRPr="00A1296D" w:rsidRDefault="00A1296D" w:rsidP="00C0339E">
            <w:pPr>
              <w:pStyle w:val="a3"/>
              <w:tabs>
                <w:tab w:val="left" w:pos="-4320"/>
              </w:tabs>
              <w:ind w:left="0"/>
              <w:jc w:val="center"/>
              <w:rPr>
                <w:b/>
                <w:lang w:val="ru-RU"/>
              </w:rPr>
            </w:pPr>
            <w:r w:rsidRPr="00A1296D">
              <w:rPr>
                <w:b/>
                <w:lang w:val="ru-RU"/>
              </w:rPr>
              <w:t>3. Рынок труда</w:t>
            </w:r>
          </w:p>
          <w:p w:rsidR="00A1296D" w:rsidRPr="00A1296D" w:rsidRDefault="00A1296D" w:rsidP="00C0339E">
            <w:pPr>
              <w:ind w:firstLine="709"/>
              <w:jc w:val="both"/>
              <w:rPr>
                <w:lang w:val="ru-RU"/>
              </w:rPr>
            </w:pPr>
            <w:r w:rsidRPr="00A1296D">
              <w:rPr>
                <w:lang w:val="ru-RU"/>
              </w:rPr>
              <w:t>Прогноз в сфере формирования и использования трудовых ресурсов подготовлен на основании сложившихся тенденций социально-экономического развития Иловлинского городского поселения, в том числе с учетом ухудшения экономической ситуации, в связи с введением в 2022 году недружественными иностранными государствами санкционных ограничений, повлиявших на изменения условий функционирования российской экономики.</w:t>
            </w:r>
          </w:p>
          <w:p w:rsidR="00A1296D" w:rsidRPr="00A1296D" w:rsidRDefault="00A1296D" w:rsidP="00C0339E">
            <w:pPr>
              <w:ind w:firstLine="709"/>
              <w:jc w:val="both"/>
              <w:rPr>
                <w:bCs/>
                <w:lang w:val="ru-RU"/>
              </w:rPr>
            </w:pPr>
            <w:r w:rsidRPr="00A1296D">
              <w:rPr>
                <w:bCs/>
                <w:lang w:val="ru-RU"/>
              </w:rPr>
              <w:t>По данным Волгоградстата численность трудовых ресурсов в Иловлинском городском поселении в 2023 году по оценке составит 5</w:t>
            </w:r>
            <w:r w:rsidRPr="00A1296D">
              <w:rPr>
                <w:bCs/>
              </w:rPr>
              <w:t> </w:t>
            </w:r>
            <w:r w:rsidRPr="00A1296D">
              <w:rPr>
                <w:bCs/>
                <w:lang w:val="ru-RU"/>
              </w:rPr>
              <w:t>847 человек и по сравнению с 2022 годом снизится на 3,7 процента. В прогнозные годы ожидается небольшое увеличение численности трудовых ресурсов и к 2026 году она составит 5</w:t>
            </w:r>
            <w:r w:rsidRPr="00A1296D">
              <w:rPr>
                <w:bCs/>
              </w:rPr>
              <w:t> </w:t>
            </w:r>
            <w:r w:rsidRPr="00A1296D">
              <w:rPr>
                <w:bCs/>
                <w:lang w:val="ru-RU"/>
              </w:rPr>
              <w:t>894 человека и увеличится на 0,8 процента к уровню текущего 2023 года.</w:t>
            </w:r>
          </w:p>
          <w:p w:rsidR="00A1296D" w:rsidRPr="00A1296D" w:rsidRDefault="00A1296D" w:rsidP="00C0339E">
            <w:pPr>
              <w:ind w:firstLine="709"/>
              <w:jc w:val="both"/>
              <w:rPr>
                <w:bCs/>
                <w:lang w:val="ru-RU"/>
              </w:rPr>
            </w:pPr>
            <w:r w:rsidRPr="00A1296D">
              <w:rPr>
                <w:bCs/>
                <w:lang w:val="ru-RU"/>
              </w:rPr>
              <w:t>По данным Волгоградстата, среднегодовая численность занятых в экономике Иловлинского городского поселения в текущем году по оценке составит 5</w:t>
            </w:r>
            <w:r w:rsidRPr="00A1296D">
              <w:rPr>
                <w:bCs/>
              </w:rPr>
              <w:t> </w:t>
            </w:r>
            <w:r w:rsidRPr="00A1296D">
              <w:rPr>
                <w:bCs/>
                <w:lang w:val="ru-RU"/>
              </w:rPr>
              <w:t xml:space="preserve">495 человек и снизится к уровню отчетного 2022 года на 23 человека. В прогнозные годы численность занятых в экономике сложится следующим образом: в 2024 году – 5506 человек, в 2025 году </w:t>
            </w:r>
            <w:r w:rsidRPr="00A1296D">
              <w:rPr>
                <w:bCs/>
                <w:lang w:val="ru-RU"/>
              </w:rPr>
              <w:lastRenderedPageBreak/>
              <w:t>– 5</w:t>
            </w:r>
            <w:r w:rsidRPr="00A1296D">
              <w:rPr>
                <w:bCs/>
              </w:rPr>
              <w:t> </w:t>
            </w:r>
            <w:r w:rsidRPr="00A1296D">
              <w:rPr>
                <w:bCs/>
                <w:lang w:val="ru-RU"/>
              </w:rPr>
              <w:t>429 человек, в 2026 году – 5472 человека. При анализе численности занятых по формам собственности, можно отметить, что, по-прежнему, наибольшую численность занятых в экономике области составляют работники, занятые в частном секторе. Большой процент занятых отмечается в таких сферах экономики, как торговля, сельское хозяйство.</w:t>
            </w:r>
          </w:p>
          <w:p w:rsidR="00A1296D" w:rsidRPr="00A1296D" w:rsidRDefault="00A1296D" w:rsidP="00C0339E">
            <w:pPr>
              <w:ind w:firstLine="709"/>
              <w:jc w:val="both"/>
              <w:rPr>
                <w:bCs/>
                <w:lang w:val="ru-RU"/>
              </w:rPr>
            </w:pPr>
            <w:r w:rsidRPr="00A1296D">
              <w:rPr>
                <w:bCs/>
                <w:lang w:val="ru-RU"/>
              </w:rPr>
              <w:t>Уровень общей безработицы населения в Иловлинском городском поселении по методологии Международной организации труда (далее именуется – уровень безработицы) в 2022 году составил 3,5 процента и по сравнению с 2021 годом снизился на 1,4 процентного пункта.</w:t>
            </w:r>
          </w:p>
          <w:p w:rsidR="00A1296D" w:rsidRPr="00A1296D" w:rsidRDefault="00A1296D" w:rsidP="00C0339E">
            <w:pPr>
              <w:ind w:firstLine="709"/>
              <w:jc w:val="both"/>
              <w:rPr>
                <w:bCs/>
                <w:lang w:val="ru-RU"/>
              </w:rPr>
            </w:pPr>
            <w:r w:rsidRPr="00A1296D">
              <w:rPr>
                <w:bCs/>
                <w:lang w:val="ru-RU"/>
              </w:rPr>
              <w:t>Согласно информации Волгоградстата, на рынке труда сохраняются позитивные тенденции снижения безработицы: уровень безработицы в мае–июле 2023 года составил 2,8 процента от численности рабочей силы.</w:t>
            </w:r>
          </w:p>
          <w:p w:rsidR="00A1296D" w:rsidRPr="00A1296D" w:rsidRDefault="00A1296D" w:rsidP="00C0339E">
            <w:pPr>
              <w:ind w:firstLine="709"/>
              <w:jc w:val="both"/>
              <w:rPr>
                <w:bCs/>
                <w:lang w:val="ru-RU"/>
              </w:rPr>
            </w:pPr>
            <w:r w:rsidRPr="00A1296D">
              <w:rPr>
                <w:bCs/>
                <w:lang w:val="ru-RU"/>
              </w:rPr>
              <w:t>В 2023 году уровень безработицы, по оценке, составит 3,4 процента. В 2024–2026 годах продолжится постепенное снижение уровня безработицы, и он составит 3,3 процента, 3,2 процента и 3,1 процента соответственно.</w:t>
            </w:r>
          </w:p>
          <w:p w:rsidR="00A1296D" w:rsidRPr="00A1296D" w:rsidRDefault="00A1296D" w:rsidP="00C0339E">
            <w:pPr>
              <w:ind w:firstLine="709"/>
              <w:jc w:val="both"/>
              <w:rPr>
                <w:bCs/>
                <w:lang w:val="ru-RU"/>
              </w:rPr>
            </w:pPr>
            <w:r w:rsidRPr="00A1296D">
              <w:rPr>
                <w:lang w:val="ru-RU"/>
              </w:rPr>
              <w:t>Уровень зарегистрированной безработицы по состоянию на конец 2022 года составил 2,57 процента и по сравнению с аналогичным периодом 2021 года снизился на 0,02 процента. На конец 2023 года на регистрационном учете в органах службы занятости населения Иловлинского городского поселения будет состоять порядка 75 безработных. Подобная тенденция сохранится и в прогнозные годы, и к 2026 году численность зарегистрированных безработных и уровень регистрируемой безработицы составят 54 человека и 0,9 процента соответственно.</w:t>
            </w:r>
          </w:p>
          <w:p w:rsidR="00A1296D" w:rsidRPr="00A1296D" w:rsidRDefault="00A1296D" w:rsidP="00C0339E">
            <w:pPr>
              <w:ind w:firstLine="709"/>
              <w:jc w:val="both"/>
              <w:rPr>
                <w:lang w:val="ru-RU"/>
              </w:rPr>
            </w:pPr>
            <w:r w:rsidRPr="00A1296D">
              <w:rPr>
                <w:lang w:val="ru-RU"/>
              </w:rPr>
              <w:t>В сфере занятости населения на 2024-2026 годы определены следующие направления: содействие трудоустройству граждан, профессиональная подготовка, повышение квалификации безработных граждан, общественные работы, развитие предпринимательства безработных граждан.</w:t>
            </w:r>
          </w:p>
        </w:tc>
      </w:tr>
    </w:tbl>
    <w:p w:rsidR="00A1296D" w:rsidRPr="00A1296D" w:rsidRDefault="00A1296D" w:rsidP="00A1296D">
      <w:pPr>
        <w:jc w:val="center"/>
        <w:rPr>
          <w:b/>
          <w:lang w:val="ru-RU"/>
        </w:rPr>
      </w:pPr>
      <w:r w:rsidRPr="00A1296D">
        <w:rPr>
          <w:b/>
          <w:lang w:val="ru-RU"/>
        </w:rPr>
        <w:lastRenderedPageBreak/>
        <w:t>4. Здравоохранение</w:t>
      </w:r>
    </w:p>
    <w:p w:rsidR="00A1296D" w:rsidRPr="00A1296D" w:rsidRDefault="00A1296D" w:rsidP="00A1296D">
      <w:pPr>
        <w:ind w:firstLine="709"/>
        <w:jc w:val="both"/>
        <w:rPr>
          <w:b/>
          <w:lang w:val="ru-RU"/>
        </w:rPr>
      </w:pPr>
      <w:r w:rsidRPr="00A1296D">
        <w:rPr>
          <w:lang w:val="ru-RU"/>
        </w:rPr>
        <w:t xml:space="preserve">На территории Иловлинского городского поселения медицинские услуги оказывают подразделения ГБУЗ «Иловлинская ЦРБ», а именно: стационар на 122 больничные койки, в том числе 36 коек дневного стационара, 2 поликлиники (взрослая и детская) на 275 посещений в смену, ФАП в х.Песчанка, ФАП в х. Колоцкий, частная клиника ООО «Здоровье+», стоматологическое отделение, ГАУЗ «Стоматологическая поликлиника №9». </w:t>
      </w:r>
    </w:p>
    <w:p w:rsidR="00A1296D" w:rsidRPr="00A1296D" w:rsidRDefault="00A1296D" w:rsidP="00A1296D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1296D">
        <w:rPr>
          <w:rFonts w:ascii="Times New Roman" w:hAnsi="Times New Roman"/>
          <w:sz w:val="24"/>
          <w:szCs w:val="24"/>
        </w:rPr>
        <w:t>Здания учреждений здравоохранения требует капитального ремонта имеют высокий процент износа. Для повышения качества обслуживания необходима реконструкция комплекса больницы. В прогнозные 2024-2026 годы ГБУЗ «Иловлинская ЦРБ» планирует приобрести в поликлинику №1 цифровой флюорограф, стоимостью 15 000,0 тыс. рублей.</w:t>
      </w:r>
    </w:p>
    <w:p w:rsidR="00A1296D" w:rsidRPr="00A1296D" w:rsidRDefault="00A1296D" w:rsidP="00A1296D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1296D">
        <w:rPr>
          <w:rFonts w:ascii="Times New Roman" w:hAnsi="Times New Roman"/>
          <w:sz w:val="24"/>
          <w:szCs w:val="24"/>
        </w:rPr>
        <w:t>Здравоохранение Иловлинского городского поселения охватывает несколько направлений, среди которых борьба с наиболее распространенными группами заболеваний, обеспечение доступности медицинской помощи для населения, переориентация системы здравоохранения и граждан с поздней диагностики и лечения заболеваний на их профилактику. Доля населения, охваченная профилактическими осмотрами, по оценке в 2022 году составит 30 процентов, в прогнозные 2024-2026 годы в среднем составит 60 процентов.</w:t>
      </w:r>
    </w:p>
    <w:p w:rsidR="00A1296D" w:rsidRPr="00A1296D" w:rsidRDefault="00A1296D" w:rsidP="00A1296D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1296D">
        <w:rPr>
          <w:rFonts w:ascii="Times New Roman" w:hAnsi="Times New Roman"/>
          <w:sz w:val="24"/>
          <w:szCs w:val="24"/>
        </w:rPr>
        <w:t>При этом к основной проблеме, сдерживающей развитие здравоохранения Иловлинского городского поселения, относится дефицит медицинских кадров.</w:t>
      </w:r>
    </w:p>
    <w:p w:rsidR="00A1296D" w:rsidRPr="00A1296D" w:rsidRDefault="00A1296D" w:rsidP="00A1296D">
      <w:pPr>
        <w:ind w:firstLine="709"/>
        <w:jc w:val="both"/>
        <w:rPr>
          <w:lang w:val="ru-RU" w:bidi="ru-RU"/>
        </w:rPr>
      </w:pPr>
      <w:r w:rsidRPr="00A1296D">
        <w:rPr>
          <w:lang w:val="ru-RU"/>
        </w:rPr>
        <w:t xml:space="preserve">Лечебно-профилактическую помощь населению оказывают 39 врачей и 123 человека среднего медицинского персонала. Для </w:t>
      </w:r>
      <w:r w:rsidRPr="00A1296D">
        <w:rPr>
          <w:lang w:val="ru-RU" w:bidi="ru-RU"/>
        </w:rPr>
        <w:t>повышения доступности медицинской помощи необходимо расширение спектра врачебных специальностей, а также замещение вакантных должностей, которые имеются на настоящее время, из 20 вакантных ставок, которые имеются в настоящее время, фактически замещены только четыре (врач-педиатр участковый, врач-терапевт участковый, врач-КДЛ, врач-дерматовенеролог).</w:t>
      </w:r>
    </w:p>
    <w:p w:rsidR="00A1296D" w:rsidRPr="00A1296D" w:rsidRDefault="00A1296D" w:rsidP="00A1296D">
      <w:pPr>
        <w:tabs>
          <w:tab w:val="left" w:pos="10632"/>
        </w:tabs>
        <w:ind w:firstLine="709"/>
        <w:jc w:val="both"/>
        <w:rPr>
          <w:lang w:val="ru-RU"/>
        </w:rPr>
      </w:pPr>
      <w:r w:rsidRPr="00A1296D">
        <w:rPr>
          <w:lang w:val="ru-RU"/>
        </w:rPr>
        <w:t>Основными задачами деятельности в области здравоохранения Иловлинского городского поселения на прогнозные 2024-2026 годы являются:</w:t>
      </w:r>
    </w:p>
    <w:p w:rsidR="00A1296D" w:rsidRPr="00A1296D" w:rsidRDefault="00A1296D" w:rsidP="00A1296D">
      <w:pPr>
        <w:tabs>
          <w:tab w:val="left" w:pos="10632"/>
        </w:tabs>
        <w:ind w:firstLine="709"/>
        <w:jc w:val="both"/>
        <w:rPr>
          <w:lang w:val="ru-RU"/>
        </w:rPr>
      </w:pPr>
      <w:r w:rsidRPr="00A1296D">
        <w:rPr>
          <w:lang w:val="ru-RU"/>
        </w:rPr>
        <w:lastRenderedPageBreak/>
        <w:t>-обеспечение в необходимом объеме квалифицированной медицинской помощью населения Иловлинского городского поселения;</w:t>
      </w:r>
    </w:p>
    <w:p w:rsidR="00A1296D" w:rsidRPr="00A1296D" w:rsidRDefault="00A1296D" w:rsidP="00A1296D">
      <w:pPr>
        <w:tabs>
          <w:tab w:val="left" w:pos="10632"/>
        </w:tabs>
        <w:ind w:firstLine="709"/>
        <w:jc w:val="both"/>
        <w:rPr>
          <w:lang w:val="ru-RU"/>
        </w:rPr>
      </w:pPr>
      <w:r w:rsidRPr="00A1296D">
        <w:rPr>
          <w:lang w:val="ru-RU"/>
        </w:rPr>
        <w:t>- укрепление материально-технической базы медицинских учреждений;</w:t>
      </w:r>
    </w:p>
    <w:p w:rsidR="00A1296D" w:rsidRPr="00A1296D" w:rsidRDefault="00A1296D" w:rsidP="00A1296D">
      <w:pPr>
        <w:tabs>
          <w:tab w:val="left" w:pos="10632"/>
        </w:tabs>
        <w:ind w:firstLine="709"/>
        <w:jc w:val="both"/>
        <w:rPr>
          <w:lang w:val="ru-RU"/>
        </w:rPr>
      </w:pPr>
      <w:r w:rsidRPr="00A1296D">
        <w:rPr>
          <w:lang w:val="ru-RU"/>
        </w:rPr>
        <w:t xml:space="preserve">- увеличение объема мероприятий по профилактике заболеваний; </w:t>
      </w:r>
    </w:p>
    <w:p w:rsidR="00A1296D" w:rsidRPr="00A1296D" w:rsidRDefault="00A1296D" w:rsidP="00A1296D">
      <w:pPr>
        <w:tabs>
          <w:tab w:val="left" w:pos="10632"/>
        </w:tabs>
        <w:ind w:firstLine="709"/>
        <w:jc w:val="both"/>
        <w:rPr>
          <w:lang w:val="ru-RU"/>
        </w:rPr>
      </w:pPr>
      <w:r w:rsidRPr="00A1296D">
        <w:rPr>
          <w:lang w:val="ru-RU"/>
        </w:rPr>
        <w:t>-повышение уровня квалификации медицинских работников, совершенствование системы их подготовки и переподготовки.</w:t>
      </w:r>
    </w:p>
    <w:p w:rsidR="00A1296D" w:rsidRPr="00A1296D" w:rsidRDefault="00A1296D" w:rsidP="00A1296D">
      <w:pPr>
        <w:pStyle w:val="af6"/>
        <w:spacing w:before="0" w:beforeAutospacing="0" w:after="0" w:afterAutospacing="0"/>
        <w:ind w:hanging="142"/>
        <w:jc w:val="center"/>
        <w:rPr>
          <w:b/>
        </w:rPr>
      </w:pPr>
      <w:r w:rsidRPr="00A1296D">
        <w:rPr>
          <w:b/>
        </w:rPr>
        <w:t>5. Образование</w:t>
      </w:r>
    </w:p>
    <w:p w:rsidR="00A1296D" w:rsidRPr="00A1296D" w:rsidRDefault="00A1296D" w:rsidP="00A1296D">
      <w:pPr>
        <w:pStyle w:val="af0"/>
        <w:ind w:firstLine="709"/>
        <w:jc w:val="both"/>
        <w:rPr>
          <w:i w:val="0"/>
          <w:sz w:val="24"/>
          <w:u w:val="none"/>
          <w:lang w:eastAsia="x-none"/>
        </w:rPr>
      </w:pPr>
      <w:r w:rsidRPr="00A1296D">
        <w:rPr>
          <w:i w:val="0"/>
          <w:sz w:val="24"/>
          <w:u w:val="none"/>
          <w:lang w:eastAsia="x-none"/>
        </w:rPr>
        <w:t>В прогнозный период развитие образования будет направлено</w:t>
      </w:r>
      <w:r>
        <w:rPr>
          <w:i w:val="0"/>
          <w:sz w:val="24"/>
          <w:u w:val="none"/>
          <w:lang w:eastAsia="x-none"/>
        </w:rPr>
        <w:t xml:space="preserve"> </w:t>
      </w:r>
      <w:r w:rsidRPr="00A1296D">
        <w:rPr>
          <w:i w:val="0"/>
          <w:sz w:val="24"/>
          <w:u w:val="none"/>
          <w:lang w:eastAsia="x-none"/>
        </w:rPr>
        <w:t>на повышение доступности и качества всех уровней образования, обновление образовательной инфраструктуры, подготовку квалифицированных кадров, востребованных на рынке труда, повышение квалификации педагогических работников, обновление содержания образования.</w:t>
      </w:r>
    </w:p>
    <w:p w:rsidR="00A1296D" w:rsidRPr="00A1296D" w:rsidRDefault="00A1296D" w:rsidP="00A1296D">
      <w:pPr>
        <w:pStyle w:val="af0"/>
        <w:ind w:firstLine="709"/>
        <w:jc w:val="both"/>
        <w:rPr>
          <w:b/>
          <w:i w:val="0"/>
          <w:sz w:val="24"/>
          <w:u w:val="none"/>
        </w:rPr>
      </w:pPr>
      <w:r w:rsidRPr="00A1296D">
        <w:rPr>
          <w:i w:val="0"/>
          <w:sz w:val="24"/>
          <w:u w:val="none"/>
        </w:rPr>
        <w:t xml:space="preserve">Образовательная сеть поселения представлена учреждениями различных типов и видов, реализующих программы дошкольного, общего, дополнительного образования.  </w:t>
      </w:r>
    </w:p>
    <w:p w:rsidR="00A1296D" w:rsidRPr="00A1296D" w:rsidRDefault="00A1296D" w:rsidP="00A1296D">
      <w:pPr>
        <w:pStyle w:val="af0"/>
        <w:ind w:firstLine="709"/>
        <w:jc w:val="both"/>
        <w:rPr>
          <w:i w:val="0"/>
          <w:sz w:val="24"/>
          <w:u w:val="none"/>
        </w:rPr>
      </w:pPr>
      <w:r w:rsidRPr="00A1296D">
        <w:rPr>
          <w:i w:val="0"/>
          <w:sz w:val="24"/>
          <w:u w:val="none"/>
        </w:rPr>
        <w:t xml:space="preserve">Одним из приоритетов в области </w:t>
      </w:r>
      <w:r w:rsidRPr="00A1296D">
        <w:rPr>
          <w:sz w:val="24"/>
          <w:u w:val="none"/>
        </w:rPr>
        <w:t>дошкольного образования</w:t>
      </w:r>
      <w:r w:rsidRPr="00A1296D">
        <w:rPr>
          <w:i w:val="0"/>
          <w:sz w:val="24"/>
          <w:u w:val="none"/>
        </w:rPr>
        <w:t xml:space="preserve"> является доступность в получении качественного дошкольного воспитания и образования. </w:t>
      </w:r>
    </w:p>
    <w:p w:rsidR="00A1296D" w:rsidRPr="00A1296D" w:rsidRDefault="00A1296D" w:rsidP="00A1296D">
      <w:pPr>
        <w:pStyle w:val="af0"/>
        <w:ind w:firstLine="709"/>
        <w:jc w:val="both"/>
        <w:rPr>
          <w:i w:val="0"/>
          <w:sz w:val="24"/>
          <w:u w:val="none"/>
        </w:rPr>
      </w:pPr>
      <w:r w:rsidRPr="00A1296D">
        <w:rPr>
          <w:i w:val="0"/>
          <w:sz w:val="24"/>
          <w:u w:val="none"/>
        </w:rPr>
        <w:t xml:space="preserve">В поселении функционируют три детских дошкольных учреждения (МБДОУ Иловлинский детский сад «Солнышко», МБДОУ Казачий детский сад «Светлячок», МБДОУ ЦРР детский сад «Тюльпан»). В настоящее время система дошкольного образования представляет собой широкий спектр образовательных услуг с учетом возрастных и индивидуальных особенностей развития ребенка. В МБДОУ, реализующих программы дошкольного образования, получают образование 517 воспитанников, работает 41 педагогический работник. В прогнозные годы численность детей, посещающих детские сады, составит 550 человек. Доступность дошкольного образования для детей в возрасте от двух месяцев до 7 лет в 2023 году сохраняется на уровне 100 процентов, данная тенденция сохранится и в прогнозные годы. </w:t>
      </w:r>
    </w:p>
    <w:p w:rsidR="00A1296D" w:rsidRPr="00A1296D" w:rsidRDefault="00A1296D" w:rsidP="00A1296D">
      <w:pPr>
        <w:pStyle w:val="af0"/>
        <w:ind w:firstLine="709"/>
        <w:jc w:val="both"/>
        <w:rPr>
          <w:i w:val="0"/>
          <w:sz w:val="24"/>
          <w:u w:val="none"/>
        </w:rPr>
      </w:pPr>
      <w:r w:rsidRPr="00A1296D">
        <w:rPr>
          <w:rFonts w:eastAsia="Calibri"/>
          <w:i w:val="0"/>
          <w:sz w:val="24"/>
          <w:u w:val="none"/>
          <w:lang w:eastAsia="en-US"/>
        </w:rPr>
        <w:t xml:space="preserve">В систему </w:t>
      </w:r>
      <w:r w:rsidRPr="00A1296D">
        <w:rPr>
          <w:rFonts w:eastAsia="Calibri"/>
          <w:sz w:val="24"/>
          <w:u w:val="none"/>
          <w:lang w:eastAsia="en-US"/>
        </w:rPr>
        <w:t>общеобразовательных учреждений</w:t>
      </w:r>
      <w:r w:rsidRPr="00A1296D">
        <w:rPr>
          <w:rFonts w:eastAsia="Calibri"/>
          <w:i w:val="0"/>
          <w:sz w:val="24"/>
          <w:u w:val="none"/>
          <w:lang w:eastAsia="en-US"/>
        </w:rPr>
        <w:t xml:space="preserve"> поселения входят две средних общеобразовательных школы (МБОУ Иловлинская СОШ №1, МБОУ Иловлинская СОШ №2).  Численность учащихся в отчетном 2022 году составила 1 515 человек, на 1 сентября 2023 года составляет 1 532 человека, в прогнозные годы средняя численность учащихся составит 1 530 человек. </w:t>
      </w:r>
      <w:r w:rsidRPr="00A1296D">
        <w:rPr>
          <w:i w:val="0"/>
          <w:sz w:val="24"/>
          <w:u w:val="none"/>
        </w:rPr>
        <w:t>Школы оснащены компьютерной техникой, что позволяет проводить полноценные занятия по предметам, дающим возможность развиваться, в соответствии с требованием времени. В соответствии с действующим законодательством в сфере образования все обучающиеся общеобразовательных учреждений обеспечены бесплатными учебниками из фондов школьных библиотек. В общеобразовательных учреждениях весь педагогический состав (70 учителей) имеет высшее профессиональное образование. Кадровый состав педагогов обновляется за счет привлечения молодых специалистов.</w:t>
      </w:r>
    </w:p>
    <w:p w:rsidR="00A1296D" w:rsidRPr="00A1296D" w:rsidRDefault="00A1296D" w:rsidP="00A1296D">
      <w:pPr>
        <w:pStyle w:val="af0"/>
        <w:ind w:firstLine="709"/>
        <w:jc w:val="both"/>
        <w:rPr>
          <w:i w:val="0"/>
          <w:sz w:val="24"/>
          <w:u w:val="none"/>
        </w:rPr>
      </w:pPr>
      <w:r w:rsidRPr="00A1296D">
        <w:rPr>
          <w:i w:val="0"/>
          <w:sz w:val="24"/>
          <w:u w:val="none"/>
        </w:rPr>
        <w:t>В 2021–2025 годах в целях обеспечения высокого качества образования в соответствии с меняющимися запросами населения и перспективными задачами социально-экономического развития Волгоградской области осуществляется реализация государственной программы Волгоградской области "Развитие образования в Волгоградской области", утвержденной постановлением Администрации Волгоградской области от 30 октября 2017 года № 574-п, в рамках данной программы в МБОУ Иловлинская СОШ №2 в прогнозные годы планируется выполнить работы по приобретению и замене осветительных приборов, стоимость работ составит 1 052,632 тыс. рублей.</w:t>
      </w:r>
    </w:p>
    <w:p w:rsidR="00A1296D" w:rsidRPr="00A1296D" w:rsidRDefault="00A1296D" w:rsidP="00A1296D">
      <w:pPr>
        <w:ind w:firstLine="709"/>
        <w:jc w:val="both"/>
        <w:rPr>
          <w:rFonts w:eastAsia="Calibri"/>
          <w:lang w:val="ru-RU" w:eastAsia="en-US"/>
        </w:rPr>
      </w:pPr>
      <w:r w:rsidRPr="00A1296D">
        <w:rPr>
          <w:rFonts w:eastAsia="Calibri"/>
          <w:lang w:val="ru-RU" w:eastAsia="en-US"/>
        </w:rPr>
        <w:t xml:space="preserve">Дополнительное образование Иловлинского городского поселения включает в себя: МБОУ ДО «Детско-юношеская спортивная школа Иловлинского муниципального района», МБОУ ДО «Центр детского творчества», МБОУ ДО «Иловлинская Детская школа искусств», Муниципальное казенное учреждение «Центр культуры, спорта и молодежи», МБУ Молодежный межпоселенческий центр «Ника». </w:t>
      </w:r>
    </w:p>
    <w:p w:rsidR="00A1296D" w:rsidRPr="00A1296D" w:rsidRDefault="00A1296D" w:rsidP="00A1296D">
      <w:pPr>
        <w:ind w:firstLine="709"/>
        <w:jc w:val="both"/>
        <w:rPr>
          <w:lang w:val="ru-RU"/>
        </w:rPr>
      </w:pPr>
      <w:r w:rsidRPr="00A1296D">
        <w:rPr>
          <w:lang w:val="ru-RU"/>
        </w:rPr>
        <w:lastRenderedPageBreak/>
        <w:t>Основными направлениями работы в области образования на прогнозные 2024-2026 годы определены: повышение доступности и качества всех уровней образования, обновление образовательной инфраструктуры, повышение квалификации педагогических работников.</w:t>
      </w:r>
    </w:p>
    <w:p w:rsidR="00A1296D" w:rsidRPr="00A1296D" w:rsidRDefault="00A1296D" w:rsidP="00A1296D">
      <w:pPr>
        <w:pStyle w:val="af0"/>
        <w:tabs>
          <w:tab w:val="left" w:pos="10632"/>
        </w:tabs>
        <w:rPr>
          <w:b/>
          <w:i w:val="0"/>
          <w:sz w:val="24"/>
          <w:u w:val="none"/>
        </w:rPr>
      </w:pPr>
      <w:r w:rsidRPr="00A1296D">
        <w:rPr>
          <w:b/>
          <w:i w:val="0"/>
          <w:sz w:val="24"/>
          <w:u w:val="none"/>
        </w:rPr>
        <w:t>6. Физическая культура и спорт. Культура.</w:t>
      </w:r>
    </w:p>
    <w:p w:rsidR="00A1296D" w:rsidRPr="00A1296D" w:rsidRDefault="00A1296D" w:rsidP="00A1296D">
      <w:pPr>
        <w:pStyle w:val="af0"/>
        <w:tabs>
          <w:tab w:val="left" w:pos="10632"/>
        </w:tabs>
        <w:rPr>
          <w:i w:val="0"/>
          <w:sz w:val="24"/>
        </w:rPr>
      </w:pPr>
      <w:r w:rsidRPr="00A1296D">
        <w:rPr>
          <w:i w:val="0"/>
          <w:sz w:val="24"/>
        </w:rPr>
        <w:t>Физическая культура и спорт</w:t>
      </w:r>
    </w:p>
    <w:p w:rsidR="00A1296D" w:rsidRPr="00A1296D" w:rsidRDefault="00A1296D" w:rsidP="00A1296D">
      <w:pPr>
        <w:pStyle w:val="af0"/>
        <w:tabs>
          <w:tab w:val="left" w:pos="10632"/>
        </w:tabs>
        <w:ind w:firstLine="709"/>
        <w:jc w:val="both"/>
        <w:rPr>
          <w:i w:val="0"/>
          <w:sz w:val="24"/>
          <w:u w:val="none"/>
        </w:rPr>
      </w:pPr>
      <w:r w:rsidRPr="00A1296D">
        <w:rPr>
          <w:i w:val="0"/>
          <w:sz w:val="24"/>
          <w:u w:val="none"/>
        </w:rPr>
        <w:t>В целях формирования здорового образа жизни населения, организации физкультурно-спортивной работы по месту жительства, в Иловлинском городском поселении используются спортивные залы и площадки 2-х общеобразовательных школ, спортивные сооружения МАУ ММЦ «Ника», МКУ «Центр», ФДЦ «Крапивин», на базе которого организована работа различных спортивных секций.</w:t>
      </w:r>
    </w:p>
    <w:p w:rsidR="00A1296D" w:rsidRPr="00A1296D" w:rsidRDefault="00A1296D" w:rsidP="00A1296D">
      <w:pPr>
        <w:pStyle w:val="af0"/>
        <w:tabs>
          <w:tab w:val="left" w:pos="10632"/>
        </w:tabs>
        <w:ind w:firstLine="709"/>
        <w:jc w:val="both"/>
        <w:rPr>
          <w:i w:val="0"/>
          <w:sz w:val="24"/>
          <w:u w:val="none"/>
        </w:rPr>
      </w:pPr>
      <w:r w:rsidRPr="00A1296D">
        <w:rPr>
          <w:i w:val="0"/>
          <w:sz w:val="24"/>
          <w:u w:val="none"/>
        </w:rPr>
        <w:t>Численность населения, систематически занимающихся физической культурой и спортом в текущем 2023 году по оценке составит 1 637 человек, в прогнозные годы численность населения, систематически занимающихся физической культурой и спортом сложится следующим образом, в 2024 году – 1 652 года, в 2025 году – 1 667 человек, в 2026 году – 1 677 человек.</w:t>
      </w:r>
    </w:p>
    <w:p w:rsidR="00A1296D" w:rsidRPr="00A1296D" w:rsidRDefault="00A1296D" w:rsidP="00A1296D">
      <w:pPr>
        <w:tabs>
          <w:tab w:val="left" w:pos="10632"/>
        </w:tabs>
        <w:ind w:firstLine="709"/>
        <w:jc w:val="both"/>
        <w:rPr>
          <w:lang w:val="ru-RU"/>
        </w:rPr>
      </w:pPr>
      <w:r w:rsidRPr="00A1296D">
        <w:rPr>
          <w:lang w:val="ru-RU"/>
        </w:rPr>
        <w:t>В рамках муниципальной программы «Развитие физической культуры и спорта в Иловлинском городском поселении на 2020-2025 годы» в прогнозные годы планируется решение следующих задач:</w:t>
      </w:r>
    </w:p>
    <w:p w:rsidR="00A1296D" w:rsidRPr="00A1296D" w:rsidRDefault="00A1296D" w:rsidP="00A1296D">
      <w:pPr>
        <w:tabs>
          <w:tab w:val="left" w:pos="10632"/>
        </w:tabs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A1296D">
        <w:rPr>
          <w:lang w:val="ru-RU"/>
        </w:rPr>
        <w:t>1.Укрепление материально-технической базы для занятий физической культурой и спортом за счет реконструкции имеющихся спортивных объектов. В прогнозные годы планируется приобрести уличные тренажеры на стадион «Дон» на сумму 640,0 тыс. рублей, обустроить площадку с резиновым покрытием и навесом для размещения данных тренажеров, стоимость работ составит 350,0 тыс. рублей. Также планируется выполнить демонтаж трибун стадиона «Дон», стоимость работ составит 660,0 тыс. рублей.</w:t>
      </w:r>
    </w:p>
    <w:p w:rsidR="00A1296D" w:rsidRPr="00A1296D" w:rsidRDefault="00A1296D" w:rsidP="00A1296D">
      <w:pPr>
        <w:tabs>
          <w:tab w:val="left" w:pos="10632"/>
        </w:tabs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A1296D">
        <w:rPr>
          <w:lang w:val="ru-RU"/>
        </w:rPr>
        <w:t xml:space="preserve">2. Развитие массового спорта среди различных категорий и групп населения, в том числе в образовательных учреждениях посредством проведения различных мероприятий. В 2024 году планируется заключение договора аренды ФДЦ «Крапивин», стоимость аренды за 9 месяцев составит 390,0 тыс. рублей. На спортивно-массовые мероприятия в 2024 году запланировано средств в сумме 124,0 тыс. рублей, в 2025 году – 128,0 тыс. рублей, в 2026 году – 96,0 тыс. рублей. </w:t>
      </w:r>
    </w:p>
    <w:p w:rsidR="00A1296D" w:rsidRPr="00A1296D" w:rsidRDefault="00A1296D" w:rsidP="00A1296D">
      <w:pPr>
        <w:pStyle w:val="af0"/>
        <w:ind w:firstLine="709"/>
        <w:jc w:val="both"/>
        <w:rPr>
          <w:i w:val="0"/>
          <w:sz w:val="24"/>
          <w:u w:val="none"/>
        </w:rPr>
      </w:pPr>
      <w:r w:rsidRPr="00A1296D">
        <w:rPr>
          <w:i w:val="0"/>
          <w:sz w:val="24"/>
          <w:u w:val="none"/>
        </w:rPr>
        <w:t>В результате реализации программы увеличится удельный вес населения, систематически занимающегося физической культурой и спортом, улучшится материально-техническая база для занятий спортом.</w:t>
      </w:r>
    </w:p>
    <w:p w:rsidR="00A1296D" w:rsidRPr="00A1296D" w:rsidRDefault="00A1296D" w:rsidP="00A1296D">
      <w:pPr>
        <w:tabs>
          <w:tab w:val="left" w:pos="10632"/>
        </w:tabs>
        <w:jc w:val="center"/>
        <w:rPr>
          <w:u w:val="single"/>
          <w:lang w:val="ru-RU"/>
        </w:rPr>
      </w:pPr>
      <w:r w:rsidRPr="00A1296D">
        <w:rPr>
          <w:u w:val="single"/>
          <w:lang w:val="ru-RU"/>
        </w:rPr>
        <w:t>Культура</w:t>
      </w:r>
    </w:p>
    <w:p w:rsidR="00A1296D" w:rsidRPr="00A1296D" w:rsidRDefault="00A1296D" w:rsidP="00A1296D">
      <w:pPr>
        <w:ind w:firstLine="709"/>
        <w:jc w:val="both"/>
        <w:rPr>
          <w:lang w:val="ru-RU"/>
        </w:rPr>
      </w:pPr>
      <w:r w:rsidRPr="00A1296D">
        <w:rPr>
          <w:lang w:val="ru-RU"/>
        </w:rPr>
        <w:t xml:space="preserve">На территории Иловлинского городского поселения функционируют: районный дом культуры, два сельских клуба в х. Колоцкий и в х. Песчанка, две библиотеки, краеведческий музей. </w:t>
      </w:r>
    </w:p>
    <w:p w:rsidR="00A1296D" w:rsidRPr="00A1296D" w:rsidRDefault="00A1296D" w:rsidP="00A1296D">
      <w:pPr>
        <w:ind w:firstLine="709"/>
        <w:jc w:val="both"/>
        <w:rPr>
          <w:lang w:val="ru-RU"/>
        </w:rPr>
      </w:pPr>
      <w:r w:rsidRPr="00A1296D">
        <w:rPr>
          <w:lang w:val="ru-RU"/>
        </w:rPr>
        <w:t>В целях сохранения культурного потенциала поселения разработана и реализуется муниципальная программа «Развитие культуры Иловлинского городского поселения на 2020-2025 годы», которая предусматривает решение следующих задач:</w:t>
      </w:r>
    </w:p>
    <w:p w:rsidR="00A1296D" w:rsidRPr="00A1296D" w:rsidRDefault="00A1296D" w:rsidP="00A1296D">
      <w:pPr>
        <w:numPr>
          <w:ilvl w:val="0"/>
          <w:numId w:val="5"/>
        </w:numPr>
        <w:ind w:left="0" w:firstLine="709"/>
        <w:jc w:val="both"/>
        <w:rPr>
          <w:lang w:val="ru-RU"/>
        </w:rPr>
      </w:pPr>
      <w:r w:rsidRPr="00A1296D">
        <w:rPr>
          <w:lang w:val="ru-RU"/>
        </w:rPr>
        <w:t xml:space="preserve">Формирование поселенческого культурного пространства (проведение поселенческих и районных мероприятий, праздников, фестивалей, ярмарок, народных гуляний). На проведение культурно-массовых мероприятий </w:t>
      </w:r>
      <w:r w:rsidRPr="00A1296D">
        <w:rPr>
          <w:bCs/>
          <w:lang w:val="ru-RU"/>
        </w:rPr>
        <w:t xml:space="preserve">на 2024 год запланировано средств в сумме 528,0 тыс. рублей, на 2025 год – 542,0 тыс. рублей, на 2026 год – 764,0 тыс. рублей.  </w:t>
      </w:r>
    </w:p>
    <w:p w:rsidR="00A1296D" w:rsidRPr="00A1296D" w:rsidRDefault="00A1296D" w:rsidP="00A1296D">
      <w:pPr>
        <w:numPr>
          <w:ilvl w:val="0"/>
          <w:numId w:val="5"/>
        </w:numPr>
        <w:ind w:left="0" w:firstLine="709"/>
        <w:jc w:val="both"/>
        <w:rPr>
          <w:lang w:val="ru-RU"/>
        </w:rPr>
      </w:pPr>
      <w:r w:rsidRPr="00A1296D">
        <w:rPr>
          <w:lang w:val="ru-RU"/>
        </w:rPr>
        <w:t xml:space="preserve">Укрепление и модернизация материально-технической базы учреждений культуры. </w:t>
      </w:r>
      <w:r w:rsidRPr="00A1296D">
        <w:rPr>
          <w:bCs/>
          <w:lang w:val="ru-RU"/>
        </w:rPr>
        <w:t>В прогнозные годы в СДК в х. Песчанка планируется выполнить работы по ремонту несущих покрытий пола с заменой напольного покрытия и работы по выравниванию потолка с установкой нового потолочного покрытия, монтаж светильников, общая стоимость работ составит 680,0 тыс. рублей.</w:t>
      </w:r>
    </w:p>
    <w:p w:rsidR="00A1296D" w:rsidRPr="00A1296D" w:rsidRDefault="00A1296D" w:rsidP="00A1296D">
      <w:pPr>
        <w:numPr>
          <w:ilvl w:val="0"/>
          <w:numId w:val="5"/>
        </w:numPr>
        <w:ind w:left="0" w:firstLine="709"/>
        <w:jc w:val="both"/>
        <w:rPr>
          <w:lang w:val="ru-RU"/>
        </w:rPr>
      </w:pPr>
      <w:r w:rsidRPr="00A1296D">
        <w:rPr>
          <w:lang w:val="ru-RU"/>
        </w:rPr>
        <w:lastRenderedPageBreak/>
        <w:t>Формирование системы информационных ресурсов учреждений культуры (размещение информации в СМИ о деятельности в сфере культуры).</w:t>
      </w:r>
    </w:p>
    <w:p w:rsidR="00A1296D" w:rsidRPr="00A1296D" w:rsidRDefault="00A1296D" w:rsidP="00A1296D">
      <w:pPr>
        <w:numPr>
          <w:ilvl w:val="0"/>
          <w:numId w:val="5"/>
        </w:numPr>
        <w:ind w:left="0" w:firstLine="709"/>
        <w:jc w:val="both"/>
        <w:rPr>
          <w:lang w:val="ru-RU"/>
        </w:rPr>
      </w:pPr>
      <w:r w:rsidRPr="00A1296D">
        <w:rPr>
          <w:lang w:val="ru-RU"/>
        </w:rPr>
        <w:t>Сохранение и развитие системы художественного и профессионального образования, обеспечение общедоступности и массового характера доступности дополнительного образования в сфере культуры и искусства, поддержка молодых дарований (</w:t>
      </w:r>
      <w:r w:rsidRPr="00A1296D">
        <w:rPr>
          <w:bCs/>
          <w:lang w:val="ru-RU"/>
        </w:rPr>
        <w:t>увеличение количества учащихся детских школ искусств).</w:t>
      </w:r>
    </w:p>
    <w:p w:rsidR="00A1296D" w:rsidRPr="00A1296D" w:rsidRDefault="00A1296D" w:rsidP="00A1296D">
      <w:pPr>
        <w:ind w:firstLine="709"/>
        <w:jc w:val="both"/>
        <w:rPr>
          <w:lang w:val="ru-RU"/>
        </w:rPr>
      </w:pPr>
      <w:r w:rsidRPr="00A1296D">
        <w:rPr>
          <w:bCs/>
          <w:lang w:val="ru-RU"/>
        </w:rPr>
        <w:t>На обеспечение эффективного функционирования библиотеки в х. Песчанка, в рамках муниципальной программы «Развитие библиотечного обслуживания на территории Иловлинского городского поселения на 2020-2025 годы», на прогнозные годы запланированы средства в следующем объеме: 2024 год – 53,0 тыс. рублей, 2025 год – 54,0 тыс. рублей, 2026 год – 54,0 тыс. рублей.</w:t>
      </w:r>
      <w:r w:rsidRPr="00A1296D">
        <w:rPr>
          <w:lang w:val="ru-RU"/>
        </w:rPr>
        <w:t xml:space="preserve"> </w:t>
      </w:r>
    </w:p>
    <w:p w:rsidR="00A1296D" w:rsidRPr="00A1296D" w:rsidRDefault="00A1296D" w:rsidP="00A1296D">
      <w:pPr>
        <w:ind w:firstLine="709"/>
        <w:jc w:val="both"/>
        <w:rPr>
          <w:lang w:val="ru-RU"/>
        </w:rPr>
      </w:pPr>
      <w:r w:rsidRPr="00A1296D">
        <w:rPr>
          <w:lang w:val="ru-RU"/>
        </w:rPr>
        <w:t>В рамках муниципальной программы «Сохранение и использование объектов культурного наследия на территории Иловлинского городского поселения на 2019 - 2025 годы» в прогнозные годы планируется выполнить ремонт памятника В.И. Ленина, стоимость работ стоит 640,0 тыс. рублей.</w:t>
      </w:r>
    </w:p>
    <w:p w:rsidR="00A1296D" w:rsidRPr="00A1296D" w:rsidRDefault="00A1296D" w:rsidP="00A1296D">
      <w:pPr>
        <w:ind w:firstLine="709"/>
        <w:jc w:val="both"/>
        <w:rPr>
          <w:lang w:val="ru-RU"/>
        </w:rPr>
      </w:pPr>
      <w:r w:rsidRPr="00A1296D">
        <w:rPr>
          <w:lang w:val="ru-RU"/>
        </w:rPr>
        <w:t xml:space="preserve">В рамках муниципальной программы ««Поддержка казачества Иловлинского городского поселения на 2020-2025 годы» в бюджете Иловлинского городского поселения запланированы средства в следующем объеме: на 2024 год – 83,0 тыс. рублей, 2025 год – 85,0 тыс. рублей, 2026 год – 74,0 тыс. рублей. Данные средства будут направлены на выполнение программных мероприятий по нравственному и патриотическому воспитанию молодежи (приобретение призов для выпускников кружка «Атаманец», участие в районных, областных и федеральных конкурсах и фестивалях), возрождению казачьей культуры (изготовление и установка баннеров, участие в районных спортивных казачьих играх). </w:t>
      </w:r>
    </w:p>
    <w:p w:rsidR="00A1296D" w:rsidRPr="00A1296D" w:rsidRDefault="00A1296D" w:rsidP="00A1296D">
      <w:pPr>
        <w:ind w:left="709"/>
        <w:jc w:val="center"/>
        <w:rPr>
          <w:b/>
          <w:lang w:val="ru-RU"/>
        </w:rPr>
      </w:pPr>
      <w:r w:rsidRPr="00A1296D">
        <w:rPr>
          <w:b/>
          <w:lang w:val="ru-RU"/>
        </w:rPr>
        <w:t>7. Развитие жилищно-коммунального хозяйства</w:t>
      </w:r>
    </w:p>
    <w:p w:rsidR="00A1296D" w:rsidRPr="00A1296D" w:rsidRDefault="00A1296D" w:rsidP="00A1296D">
      <w:pPr>
        <w:ind w:firstLine="709"/>
        <w:jc w:val="both"/>
        <w:rPr>
          <w:b/>
          <w:lang w:val="ru-RU"/>
        </w:rPr>
      </w:pPr>
      <w:r w:rsidRPr="00A1296D">
        <w:rPr>
          <w:lang w:val="ru-RU"/>
        </w:rPr>
        <w:t>Целями развития жилищно-коммунального комплекса являются улучшение условий проживания граждан, качества предоставляемых жилищно-коммунальных услуг, модернизация инженерной инфраструктуры.</w:t>
      </w:r>
      <w:r w:rsidRPr="00A1296D">
        <w:rPr>
          <w:i/>
          <w:iCs/>
          <w:lang w:val="ru-RU"/>
        </w:rPr>
        <w:t xml:space="preserve"> </w:t>
      </w:r>
    </w:p>
    <w:p w:rsidR="00A1296D" w:rsidRPr="00A1296D" w:rsidRDefault="00A1296D" w:rsidP="00A1296D">
      <w:pPr>
        <w:tabs>
          <w:tab w:val="left" w:pos="851"/>
        </w:tabs>
        <w:ind w:firstLine="709"/>
        <w:jc w:val="both"/>
        <w:rPr>
          <w:lang w:val="ru-RU"/>
        </w:rPr>
      </w:pPr>
      <w:r w:rsidRPr="00A1296D">
        <w:rPr>
          <w:lang w:val="ru-RU"/>
        </w:rPr>
        <w:t>На территории Иловлинского городского поселения работают 2 организации коммунального комплекса, МУП «Иловля ЖКХ» и МБУ «Хозяйственно-эксплуатационная служба Иловлинского муниципального района» Волгоградской области.</w:t>
      </w:r>
    </w:p>
    <w:p w:rsidR="00A1296D" w:rsidRPr="00A1296D" w:rsidRDefault="00A1296D" w:rsidP="00A1296D">
      <w:pPr>
        <w:ind w:firstLine="709"/>
        <w:jc w:val="both"/>
        <w:rPr>
          <w:iCs/>
          <w:lang w:val="ru-RU"/>
        </w:rPr>
      </w:pPr>
      <w:r w:rsidRPr="00A1296D">
        <w:rPr>
          <w:iCs/>
          <w:lang w:val="ru-RU"/>
        </w:rPr>
        <w:t>В текущем году администрация Иловлинского городского оказала финансовую помощь МУП «Иловля ЖКХ» в виде субсидии на возмещение затрат, связанных с оказанием услуг населению по теплоснабжению, в сумме 16</w:t>
      </w:r>
      <w:r w:rsidRPr="00A1296D">
        <w:rPr>
          <w:iCs/>
        </w:rPr>
        <w:t> </w:t>
      </w:r>
      <w:r w:rsidRPr="00A1296D">
        <w:rPr>
          <w:iCs/>
          <w:lang w:val="ru-RU"/>
        </w:rPr>
        <w:t>000,0 тыс. рублей, в прогнозные 2024-2026 годы также планируется оказывать финансовую помощь МУП «Иловля ЖКХ», в сумме 15</w:t>
      </w:r>
      <w:r w:rsidRPr="00A1296D">
        <w:rPr>
          <w:iCs/>
        </w:rPr>
        <w:t> </w:t>
      </w:r>
      <w:r w:rsidRPr="00A1296D">
        <w:rPr>
          <w:iCs/>
          <w:lang w:val="ru-RU"/>
        </w:rPr>
        <w:t xml:space="preserve">000,00 тыс. рублей ежегодно.  </w:t>
      </w:r>
    </w:p>
    <w:p w:rsidR="00A1296D" w:rsidRPr="00A1296D" w:rsidRDefault="00A1296D" w:rsidP="00A1296D">
      <w:pPr>
        <w:ind w:firstLine="709"/>
        <w:jc w:val="both"/>
        <w:rPr>
          <w:lang w:val="ru-RU"/>
        </w:rPr>
      </w:pPr>
      <w:r w:rsidRPr="00A1296D">
        <w:rPr>
          <w:lang w:val="ru-RU"/>
        </w:rPr>
        <w:t xml:space="preserve">На территории Иловлинского городского поселения расположен 51 многоквартирный дом (площадь 96,3 тыс.м2). В рамках реализации региональной программы «Капитальный ремонт общего имущества в многоквартирных домах, расположенных на территории Волгоградской области», на прогнозные 2023-2025 годы капитальный ремонт в многоквартирных жилых домах, расположенных на территории Иловлинском городском поселении не запланирован. </w:t>
      </w:r>
    </w:p>
    <w:p w:rsidR="00A1296D" w:rsidRPr="00A1296D" w:rsidRDefault="00A1296D" w:rsidP="00A1296D">
      <w:pPr>
        <w:ind w:firstLine="709"/>
        <w:jc w:val="both"/>
        <w:rPr>
          <w:lang w:val="ru-RU"/>
        </w:rPr>
      </w:pPr>
      <w:r w:rsidRPr="00A1296D">
        <w:rPr>
          <w:lang w:val="ru-RU"/>
        </w:rPr>
        <w:t xml:space="preserve">На мероприятия в области жилищного хозяйства (уплата взносов на капитальный ремонт общего имущества в многоквартирном доме, капитальный ремонт муниципального жилищного фонда, прочие мероприятия в области жилищного хозяйства) в бюджете Иловлинского городского поселения на прогнозные годы запланированы средства в следующем объеме: 2024 год – 170,0 тыс. рублей, 2025 год – 175,0 тыс. рублей, 2026 год – 180,0 тыс. рублей. </w:t>
      </w:r>
    </w:p>
    <w:p w:rsidR="00A1296D" w:rsidRPr="00A1296D" w:rsidRDefault="00A1296D" w:rsidP="00A1296D">
      <w:pPr>
        <w:pStyle w:val="a3"/>
        <w:autoSpaceDE w:val="0"/>
        <w:autoSpaceDN w:val="0"/>
        <w:adjustRightInd w:val="0"/>
        <w:ind w:left="0" w:firstLine="709"/>
        <w:jc w:val="both"/>
        <w:rPr>
          <w:lang w:val="ru-RU"/>
        </w:rPr>
      </w:pPr>
      <w:r w:rsidRPr="00A1296D">
        <w:rPr>
          <w:lang w:val="ru-RU"/>
        </w:rPr>
        <w:t>Общая площадь введенных в действие жилых домов на территории Иловлинского городского поселения в отчетном 2022 году составила 2 340 кв.м., в 2023 году по оценке она составит 3 064 кв.м., в 2024 году – 3 030 кв.м., в 2025 году – 3 035 кв.м., в 2026 году – 3 050 кв.м.</w:t>
      </w:r>
    </w:p>
    <w:p w:rsidR="00A1296D" w:rsidRPr="00A1296D" w:rsidRDefault="00A1296D" w:rsidP="00A1296D">
      <w:pPr>
        <w:pStyle w:val="a3"/>
        <w:autoSpaceDE w:val="0"/>
        <w:autoSpaceDN w:val="0"/>
        <w:adjustRightInd w:val="0"/>
        <w:ind w:left="0" w:firstLine="709"/>
        <w:jc w:val="both"/>
        <w:rPr>
          <w:lang w:val="ru-RU"/>
        </w:rPr>
      </w:pPr>
      <w:r w:rsidRPr="00A1296D">
        <w:rPr>
          <w:lang w:val="ru-RU"/>
        </w:rPr>
        <w:lastRenderedPageBreak/>
        <w:t>В 2024 году администрация Иловлинского городского поселения планирует направить заявку на участие в отборе проектов по комплексному развитию сельских территорий в рамках государственной программы Волгоградской области «Комплексное развитие сельских территорий», утвержденной постановлением правительства Волгоградской области от 29.11.2013 года №618-п. В рамках данного проекта будет выполнен капитальный ремонт сетей теплоснабжения Центральной котельной и котельной 2-го микрорайона в р.п. Иловля, стоимость работ составит 54710,71 тыс. рублей.</w:t>
      </w:r>
    </w:p>
    <w:p w:rsidR="00A1296D" w:rsidRPr="00A1296D" w:rsidRDefault="00A1296D" w:rsidP="00A1296D">
      <w:pPr>
        <w:pStyle w:val="2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296D">
        <w:rPr>
          <w:rFonts w:ascii="Times New Roman" w:hAnsi="Times New Roman"/>
          <w:b/>
          <w:sz w:val="24"/>
          <w:szCs w:val="24"/>
        </w:rPr>
        <w:t>8. Благоустройство</w:t>
      </w:r>
    </w:p>
    <w:p w:rsidR="00A1296D" w:rsidRPr="00A1296D" w:rsidRDefault="00A1296D" w:rsidP="00A1296D">
      <w:pPr>
        <w:pStyle w:val="a3"/>
        <w:autoSpaceDE w:val="0"/>
        <w:autoSpaceDN w:val="0"/>
        <w:adjustRightInd w:val="0"/>
        <w:ind w:left="0" w:firstLine="709"/>
        <w:jc w:val="both"/>
        <w:rPr>
          <w:lang w:val="ru-RU"/>
        </w:rPr>
      </w:pPr>
      <w:r w:rsidRPr="00A1296D">
        <w:rPr>
          <w:lang w:val="ru-RU"/>
        </w:rPr>
        <w:t>В прогнозные 2024-2026 годы планируется выполнить следующие работы по благоустройству территории Иловлинского городского поселения:</w:t>
      </w:r>
    </w:p>
    <w:p w:rsidR="00A1296D" w:rsidRPr="00A1296D" w:rsidRDefault="00A1296D" w:rsidP="00A1296D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lang w:val="ru-RU"/>
        </w:rPr>
      </w:pPr>
      <w:r w:rsidRPr="00A1296D">
        <w:rPr>
          <w:lang w:val="ru-RU"/>
        </w:rPr>
        <w:t>Приобретение электроматериалов для уличного освещения территории Иловлинского городского поселения в 2024 году на сумму 250,0 тыс. рублей, в 2025 году – 300,0 тыс. рублей, в 2026 году - 300,0 тыс. рублей.</w:t>
      </w:r>
    </w:p>
    <w:p w:rsidR="00A1296D" w:rsidRPr="00A1296D" w:rsidRDefault="00A1296D" w:rsidP="00A1296D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lang w:val="ru-RU"/>
        </w:rPr>
      </w:pPr>
      <w:r w:rsidRPr="00A1296D">
        <w:rPr>
          <w:lang w:val="ru-RU"/>
        </w:rPr>
        <w:t>Техническое обслуживание сетей уличного освещения в р.п. Иловля в среднем 350,0 тыс. рублей, ежегодно.</w:t>
      </w:r>
    </w:p>
    <w:p w:rsidR="00A1296D" w:rsidRPr="00A1296D" w:rsidRDefault="00A1296D" w:rsidP="00A1296D">
      <w:pPr>
        <w:pStyle w:val="af0"/>
        <w:numPr>
          <w:ilvl w:val="0"/>
          <w:numId w:val="10"/>
        </w:numPr>
        <w:ind w:left="0" w:firstLine="709"/>
        <w:jc w:val="both"/>
        <w:rPr>
          <w:i w:val="0"/>
          <w:sz w:val="24"/>
          <w:u w:val="none"/>
        </w:rPr>
      </w:pPr>
      <w:r w:rsidRPr="00A1296D">
        <w:rPr>
          <w:i w:val="0"/>
          <w:sz w:val="24"/>
          <w:u w:val="none"/>
        </w:rPr>
        <w:t>Оплата электроэнергии уличного освещения в среднем составит 6 000,0 тыс. рублей, ежегодно.</w:t>
      </w:r>
    </w:p>
    <w:p w:rsidR="00A1296D" w:rsidRPr="00A1296D" w:rsidRDefault="00A1296D" w:rsidP="00A1296D">
      <w:pPr>
        <w:pStyle w:val="af0"/>
        <w:numPr>
          <w:ilvl w:val="0"/>
          <w:numId w:val="10"/>
        </w:numPr>
        <w:ind w:left="0" w:firstLine="709"/>
        <w:jc w:val="both"/>
        <w:rPr>
          <w:i w:val="0"/>
          <w:sz w:val="24"/>
          <w:u w:val="none"/>
        </w:rPr>
      </w:pPr>
      <w:r w:rsidRPr="00A1296D">
        <w:rPr>
          <w:i w:val="0"/>
          <w:sz w:val="24"/>
          <w:u w:val="none"/>
        </w:rPr>
        <w:t>В 2024 году планируется выполнить работы по переводу линий уличного освещения на СИП ул. Буденного, ул. Советская в р.п. Иловля, стоимость работ составит 500,0 тыс. рублей.</w:t>
      </w:r>
    </w:p>
    <w:p w:rsidR="00A1296D" w:rsidRPr="00A1296D" w:rsidRDefault="00A1296D" w:rsidP="00A1296D">
      <w:pPr>
        <w:pStyle w:val="af0"/>
        <w:numPr>
          <w:ilvl w:val="0"/>
          <w:numId w:val="10"/>
        </w:numPr>
        <w:ind w:left="0" w:firstLine="709"/>
        <w:jc w:val="both"/>
        <w:rPr>
          <w:i w:val="0"/>
          <w:sz w:val="24"/>
          <w:u w:val="none"/>
        </w:rPr>
      </w:pPr>
      <w:r w:rsidRPr="00A1296D">
        <w:rPr>
          <w:i w:val="0"/>
          <w:sz w:val="24"/>
          <w:u w:val="none"/>
        </w:rPr>
        <w:t>Техническое обслуживание фонтана и его консервация в парковой зоне по ул. Буденного р.п. Иловля, стоимость работ составит 700,0 тыс. рублей, ежегодно.</w:t>
      </w:r>
    </w:p>
    <w:p w:rsidR="00A1296D" w:rsidRPr="00A1296D" w:rsidRDefault="00A1296D" w:rsidP="00A1296D">
      <w:pPr>
        <w:pStyle w:val="af0"/>
        <w:numPr>
          <w:ilvl w:val="0"/>
          <w:numId w:val="10"/>
        </w:numPr>
        <w:ind w:left="0" w:firstLine="709"/>
        <w:jc w:val="both"/>
        <w:rPr>
          <w:i w:val="0"/>
          <w:sz w:val="24"/>
          <w:u w:val="none"/>
        </w:rPr>
      </w:pPr>
      <w:r w:rsidRPr="00A1296D">
        <w:rPr>
          <w:i w:val="0"/>
          <w:sz w:val="24"/>
          <w:u w:val="none"/>
        </w:rPr>
        <w:t>Озеленение территории Иловлинского городского поселения, стоимость работ – 650,0 тыс. рублей, ежегодно (выполнение работ по озеленению в парке «Победы», пл. Ленина, пешеходной зоны по ул. Советская, парковой зоны по ул. Буденного д.32, д.34, д.36).</w:t>
      </w:r>
    </w:p>
    <w:p w:rsidR="00A1296D" w:rsidRPr="00A1296D" w:rsidRDefault="00A1296D" w:rsidP="00A1296D">
      <w:pPr>
        <w:pStyle w:val="af0"/>
        <w:numPr>
          <w:ilvl w:val="0"/>
          <w:numId w:val="10"/>
        </w:numPr>
        <w:ind w:left="0" w:firstLine="709"/>
        <w:jc w:val="both"/>
        <w:rPr>
          <w:i w:val="0"/>
          <w:sz w:val="24"/>
          <w:u w:val="none"/>
        </w:rPr>
      </w:pPr>
      <w:r w:rsidRPr="00A1296D">
        <w:rPr>
          <w:i w:val="0"/>
          <w:sz w:val="24"/>
          <w:u w:val="none"/>
        </w:rPr>
        <w:t>Приобретение декоративных деревьев и кустарников (пл. Советская, пл. Ленина) на сумму 80,0 тыс. рублей.</w:t>
      </w:r>
    </w:p>
    <w:p w:rsidR="00A1296D" w:rsidRPr="00A1296D" w:rsidRDefault="00A1296D" w:rsidP="00A1296D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lang w:val="ru-RU"/>
        </w:rPr>
      </w:pPr>
      <w:r w:rsidRPr="00A1296D">
        <w:rPr>
          <w:lang w:val="ru-RU"/>
        </w:rPr>
        <w:t>Опиловка, валка сухих и аварийных деревьев в р.п. Иловля на сумму 400,0 тыс. рублей, ежегодно.</w:t>
      </w:r>
    </w:p>
    <w:p w:rsidR="00A1296D" w:rsidRPr="00A1296D" w:rsidRDefault="00A1296D" w:rsidP="00A1296D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lang w:val="ru-RU"/>
        </w:rPr>
      </w:pPr>
      <w:r w:rsidRPr="00A1296D">
        <w:rPr>
          <w:lang w:val="ru-RU"/>
        </w:rPr>
        <w:t>Ремонт площадок для ТКО, стоимость работ составит 200,0 тыс. рублей.</w:t>
      </w:r>
    </w:p>
    <w:p w:rsidR="00A1296D" w:rsidRPr="00A1296D" w:rsidRDefault="00A1296D" w:rsidP="00A1296D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lang w:val="ru-RU"/>
        </w:rPr>
      </w:pPr>
      <w:r w:rsidRPr="00A1296D">
        <w:rPr>
          <w:lang w:val="ru-RU"/>
        </w:rPr>
        <w:t>Приобретение пластиковых контейнеров для ТКО, в связи с переходом на раздельный сбор ТКО на 2024 год необходимо средств в сумме 1000,0 тыс. рублей (70 штук), на 2025 год – 800,0 тыс. рублей (55 штук), на 2026 год – 300,0 тыс. рублей (20 штук).</w:t>
      </w:r>
    </w:p>
    <w:p w:rsidR="00A1296D" w:rsidRPr="00A1296D" w:rsidRDefault="00A1296D" w:rsidP="00A1296D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lang w:val="ru-RU"/>
        </w:rPr>
      </w:pPr>
      <w:r w:rsidRPr="00A1296D">
        <w:rPr>
          <w:lang w:val="ru-RU"/>
        </w:rPr>
        <w:t>Строительство площадок ТКО, на 2024 год необходимо средств в сумме 150,0 тыс. рублей, на 2025 год – 160,0 тыс. рублей, на 2026 год – 170,0 тыс. рублей.</w:t>
      </w:r>
    </w:p>
    <w:p w:rsidR="00A1296D" w:rsidRPr="00A1296D" w:rsidRDefault="00A1296D" w:rsidP="00A1296D">
      <w:pPr>
        <w:pStyle w:val="a3"/>
        <w:autoSpaceDE w:val="0"/>
        <w:autoSpaceDN w:val="0"/>
        <w:adjustRightInd w:val="0"/>
        <w:ind w:left="0" w:firstLine="709"/>
        <w:jc w:val="both"/>
        <w:rPr>
          <w:lang w:val="ru-RU"/>
        </w:rPr>
      </w:pPr>
      <w:r w:rsidRPr="00A1296D">
        <w:rPr>
          <w:lang w:val="ru-RU"/>
        </w:rPr>
        <w:t>В рамках муниципальной программы «Повышение безопасности дорожного движения в Иловлинском городском поселении», а также за счет средств дорожного фонда в прогнозные 2024-2026 годы планируется выполнить следующие работы и услуги по ремонту и содержанию автомобильных дорог на территории Иловлинского городского поселения:</w:t>
      </w:r>
    </w:p>
    <w:p w:rsidR="00A1296D" w:rsidRPr="00A1296D" w:rsidRDefault="00A1296D" w:rsidP="00A1296D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lang w:val="ru-RU"/>
        </w:rPr>
      </w:pPr>
      <w:r w:rsidRPr="00A1296D">
        <w:rPr>
          <w:lang w:val="ru-RU"/>
        </w:rPr>
        <w:t>Ямочный ремонт асфальтобетонных покрытий, на 2024 год запланировано средств в сумме 6 000,0 тыс. рублей, на 2025 год – 4</w:t>
      </w:r>
      <w:r w:rsidRPr="00A1296D">
        <w:t> </w:t>
      </w:r>
      <w:r w:rsidRPr="00A1296D">
        <w:rPr>
          <w:lang w:val="ru-RU"/>
        </w:rPr>
        <w:t>800,0 тыс. рублей, на 2026 год – 5</w:t>
      </w:r>
      <w:r w:rsidRPr="00A1296D">
        <w:t> </w:t>
      </w:r>
      <w:r w:rsidRPr="00A1296D">
        <w:rPr>
          <w:lang w:val="ru-RU"/>
        </w:rPr>
        <w:t>500,0 тыс. рублей.</w:t>
      </w:r>
    </w:p>
    <w:p w:rsidR="00A1296D" w:rsidRPr="00A1296D" w:rsidRDefault="00A1296D" w:rsidP="00A1296D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lang w:val="ru-RU"/>
        </w:rPr>
      </w:pPr>
      <w:r w:rsidRPr="00A1296D">
        <w:rPr>
          <w:lang w:val="ru-RU"/>
        </w:rPr>
        <w:t>В 2024 году планируется выполнить работы по отсыпке щебнем ул. Заречная в р.п. Иловля, стоимость работ составит 400,0 тыс. рублей.</w:t>
      </w:r>
    </w:p>
    <w:p w:rsidR="00A1296D" w:rsidRPr="00A1296D" w:rsidRDefault="00A1296D" w:rsidP="00A1296D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lang w:val="ru-RU"/>
        </w:rPr>
      </w:pPr>
      <w:r w:rsidRPr="00A1296D">
        <w:rPr>
          <w:lang w:val="ru-RU"/>
        </w:rPr>
        <w:t>Транспортные услуги по содержанию дорог в р.п. Иловля, на оказание услуг запланировано средств в сумме 1 250,0 тыс. рублей, ежегодно (подметание и вывоз песка с обочин дорог и вдоль тротуаров, ликвидация придорожных свалок).</w:t>
      </w:r>
    </w:p>
    <w:p w:rsidR="00A1296D" w:rsidRPr="00A1296D" w:rsidRDefault="00A1296D" w:rsidP="00A1296D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lang w:val="ru-RU"/>
        </w:rPr>
      </w:pPr>
      <w:r w:rsidRPr="00A1296D">
        <w:rPr>
          <w:lang w:val="ru-RU"/>
        </w:rPr>
        <w:t>Нанесение горизонтальной дорожной разметки на автомобильных дорогах и пешеходных переходах Иловлинского городского поселения -  600,0 тыс. рублей, ежегодно.</w:t>
      </w:r>
    </w:p>
    <w:p w:rsidR="00A1296D" w:rsidRPr="00A1296D" w:rsidRDefault="00A1296D" w:rsidP="00A1296D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lang w:val="ru-RU"/>
        </w:rPr>
      </w:pPr>
      <w:r w:rsidRPr="00A1296D">
        <w:rPr>
          <w:lang w:val="ru-RU"/>
        </w:rPr>
        <w:lastRenderedPageBreak/>
        <w:t>Приобретение дорожных знаков и обустройство пешеходного перехода у МБОУ Иловлинская СОШ №2 -  500,0 тыс. рублей.</w:t>
      </w:r>
    </w:p>
    <w:p w:rsidR="00A1296D" w:rsidRPr="00A1296D" w:rsidRDefault="00A1296D" w:rsidP="00A1296D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lang w:val="ru-RU"/>
        </w:rPr>
      </w:pPr>
      <w:r w:rsidRPr="00A1296D">
        <w:rPr>
          <w:lang w:val="ru-RU"/>
        </w:rPr>
        <w:t>Приобретение и установка дорожных знаков согласно ПОДД, на 2024 год запланировано средств в сумме 200,0 тыс. рублей, на 2025 год – 210 тыс. рублей, на 2026 год – 225,0 тыс. рублей.</w:t>
      </w:r>
    </w:p>
    <w:p w:rsidR="00A1296D" w:rsidRPr="00A1296D" w:rsidRDefault="00A1296D" w:rsidP="00A1296D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lang w:val="ru-RU"/>
        </w:rPr>
      </w:pPr>
      <w:r w:rsidRPr="00A1296D">
        <w:rPr>
          <w:lang w:val="ru-RU"/>
        </w:rPr>
        <w:t>В 2024 году планируется приобретение щебня фр. 20-40, на сумму 200,0 тыс. рублей.</w:t>
      </w:r>
    </w:p>
    <w:p w:rsidR="00A1296D" w:rsidRPr="00A1296D" w:rsidRDefault="00A1296D" w:rsidP="00A1296D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lang w:val="ru-RU"/>
        </w:rPr>
      </w:pPr>
      <w:r w:rsidRPr="00A1296D">
        <w:rPr>
          <w:lang w:val="ru-RU"/>
        </w:rPr>
        <w:t>Откачка ливневых и талых вод с дорог общего пользования в р.п. Иловля, стоимость услуг составит 350,0 тыс. рублей, ежегодно.</w:t>
      </w:r>
    </w:p>
    <w:p w:rsidR="00A1296D" w:rsidRPr="00A1296D" w:rsidRDefault="00A1296D" w:rsidP="00A1296D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lang w:val="ru-RU"/>
        </w:rPr>
      </w:pPr>
      <w:r w:rsidRPr="00A1296D">
        <w:rPr>
          <w:lang w:val="ru-RU"/>
        </w:rPr>
        <w:t>Подметание коммунальной щеткой дорог с твердым покрытием в р.п. Иловля, стоимость работ составит 750,0 тыс. рублей, ежегодно.</w:t>
      </w:r>
    </w:p>
    <w:p w:rsidR="00A1296D" w:rsidRPr="00A1296D" w:rsidRDefault="00A1296D" w:rsidP="00A1296D">
      <w:pPr>
        <w:pStyle w:val="af0"/>
        <w:numPr>
          <w:ilvl w:val="0"/>
          <w:numId w:val="9"/>
        </w:numPr>
        <w:ind w:left="0" w:firstLine="709"/>
        <w:jc w:val="both"/>
        <w:rPr>
          <w:i w:val="0"/>
          <w:sz w:val="24"/>
          <w:u w:val="none"/>
        </w:rPr>
      </w:pPr>
      <w:r w:rsidRPr="00A1296D">
        <w:rPr>
          <w:i w:val="0"/>
          <w:sz w:val="24"/>
          <w:u w:val="none"/>
        </w:rPr>
        <w:t>Зимнее содержание автодорог в р.п. Иловля, стоимость работ составит 2500,0 тыс. рублей, в том числе расчистка и вывоз снега – 1000,0 тыс. рублей, противогололедная посыпка – 1500,0 тыс. рублей, ежегодно.</w:t>
      </w:r>
    </w:p>
    <w:p w:rsidR="00A1296D" w:rsidRPr="00A1296D" w:rsidRDefault="00A1296D" w:rsidP="00A1296D">
      <w:pPr>
        <w:pStyle w:val="af0"/>
        <w:tabs>
          <w:tab w:val="left" w:pos="2745"/>
          <w:tab w:val="center" w:pos="4677"/>
          <w:tab w:val="left" w:pos="10632"/>
        </w:tabs>
        <w:ind w:hanging="142"/>
        <w:rPr>
          <w:b/>
          <w:i w:val="0"/>
          <w:sz w:val="24"/>
          <w:u w:val="none"/>
        </w:rPr>
      </w:pPr>
      <w:r w:rsidRPr="00A1296D">
        <w:rPr>
          <w:b/>
          <w:i w:val="0"/>
          <w:sz w:val="24"/>
          <w:u w:val="none"/>
        </w:rPr>
        <w:t>9. Потребительский рынок</w:t>
      </w:r>
    </w:p>
    <w:p w:rsidR="00A1296D" w:rsidRPr="00A1296D" w:rsidRDefault="00A1296D" w:rsidP="00A1296D">
      <w:pPr>
        <w:pStyle w:val="21"/>
        <w:tabs>
          <w:tab w:val="left" w:pos="1063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1296D">
        <w:rPr>
          <w:rFonts w:ascii="Times New Roman" w:hAnsi="Times New Roman"/>
          <w:sz w:val="24"/>
          <w:szCs w:val="24"/>
        </w:rPr>
        <w:t xml:space="preserve">Потребительский рынок, является крупной составной частью экономики Иловлинского городского поселения, призван обеспечивать условия для полного и своевременного удовлетворения спроса населения                            на потребительские товары и услуги, качество и безопасность                              их предоставления, доступность товаров и услуг на всей территории поселения. </w:t>
      </w:r>
    </w:p>
    <w:p w:rsidR="00A1296D" w:rsidRPr="00A1296D" w:rsidRDefault="00A1296D" w:rsidP="00A1296D">
      <w:pPr>
        <w:pStyle w:val="21"/>
        <w:tabs>
          <w:tab w:val="left" w:pos="1063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1296D">
        <w:rPr>
          <w:rFonts w:ascii="Times New Roman" w:hAnsi="Times New Roman"/>
          <w:sz w:val="24"/>
          <w:szCs w:val="24"/>
        </w:rPr>
        <w:t>В 2023 году оборот</w:t>
      </w:r>
      <w:r w:rsidRPr="00A1296D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1296D">
        <w:rPr>
          <w:rFonts w:ascii="Times New Roman" w:hAnsi="Times New Roman"/>
          <w:sz w:val="24"/>
          <w:szCs w:val="24"/>
        </w:rPr>
        <w:t>розничной торговли</w:t>
      </w:r>
      <w:r w:rsidRPr="00A1296D">
        <w:rPr>
          <w:rFonts w:ascii="Times New Roman" w:hAnsi="Times New Roman"/>
          <w:i/>
          <w:sz w:val="24"/>
          <w:szCs w:val="24"/>
        </w:rPr>
        <w:t xml:space="preserve"> </w:t>
      </w:r>
      <w:r w:rsidRPr="00A1296D">
        <w:rPr>
          <w:rFonts w:ascii="Times New Roman" w:hAnsi="Times New Roman"/>
          <w:sz w:val="24"/>
          <w:szCs w:val="24"/>
        </w:rPr>
        <w:t>на территории Иловлинского городского поселения по оценке составит 2 461,4</w:t>
      </w:r>
      <w:r w:rsidRPr="00A1296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1296D">
        <w:rPr>
          <w:rFonts w:ascii="Times New Roman" w:hAnsi="Times New Roman"/>
          <w:sz w:val="24"/>
          <w:szCs w:val="24"/>
        </w:rPr>
        <w:t>млн. рублей и повысится к уровню 2022 года на 17,1 процента. В прогнозные годы ожидается рост товарооборота розничной торговли в среднем на 8 процентов, таким образом в 2024 году оборот розничной торговли составит 2 687,7 млн. рублей, в 2025 году – 2 901,4 млн. рублей, в 2026 году – 3 135,1 млн. рублей.</w:t>
      </w:r>
    </w:p>
    <w:p w:rsidR="00A1296D" w:rsidRPr="00A1296D" w:rsidRDefault="00A1296D" w:rsidP="00A1296D">
      <w:pPr>
        <w:tabs>
          <w:tab w:val="left" w:pos="10632"/>
        </w:tabs>
        <w:ind w:firstLine="709"/>
        <w:jc w:val="both"/>
        <w:rPr>
          <w:lang w:val="ru-RU"/>
        </w:rPr>
      </w:pPr>
      <w:r w:rsidRPr="00A1296D">
        <w:rPr>
          <w:lang w:val="ru-RU"/>
        </w:rPr>
        <w:t>Количество объектов розничной торговли по оценке в текущем 2023 году составит 85 единиц, в 2024 году – 87 единиц, в 2025 году – 90 единиц, в 2026 году -  92 единицы.</w:t>
      </w:r>
    </w:p>
    <w:p w:rsidR="00A1296D" w:rsidRPr="00A1296D" w:rsidRDefault="00A1296D" w:rsidP="00A1296D">
      <w:pPr>
        <w:pStyle w:val="a9"/>
        <w:tabs>
          <w:tab w:val="left" w:pos="10632"/>
        </w:tabs>
        <w:ind w:firstLine="709"/>
        <w:rPr>
          <w:szCs w:val="24"/>
        </w:rPr>
      </w:pPr>
      <w:r w:rsidRPr="00A1296D">
        <w:rPr>
          <w:szCs w:val="24"/>
        </w:rPr>
        <w:t xml:space="preserve">Темпы роста оборота розничной торговли объясняются открытием новых магазинов, ростом цен на товары, увеличением ассортимента товаров и т.д. Значительные темпы роста демонстрируют сетевые магазины, которые на сегодняшний день, являются активно развивающимся каналом продаж. </w:t>
      </w:r>
    </w:p>
    <w:p w:rsidR="00A1296D" w:rsidRPr="00A1296D" w:rsidRDefault="00A1296D" w:rsidP="00A1296D">
      <w:pPr>
        <w:pStyle w:val="33"/>
        <w:tabs>
          <w:tab w:val="left" w:pos="1063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1296D">
        <w:rPr>
          <w:rFonts w:ascii="Times New Roman" w:hAnsi="Times New Roman"/>
          <w:sz w:val="24"/>
          <w:szCs w:val="24"/>
        </w:rPr>
        <w:t>В текущем 2023 году оборот общественного питания по оценке составит 41,0</w:t>
      </w:r>
      <w:r w:rsidRPr="00A1296D">
        <w:rPr>
          <w:sz w:val="24"/>
          <w:szCs w:val="24"/>
        </w:rPr>
        <w:t xml:space="preserve"> </w:t>
      </w:r>
      <w:r w:rsidRPr="00A1296D">
        <w:rPr>
          <w:rFonts w:ascii="Times New Roman" w:hAnsi="Times New Roman"/>
          <w:sz w:val="24"/>
          <w:szCs w:val="24"/>
        </w:rPr>
        <w:t>млн. рублей и увеличится к уровню 2022 года на 7,0 млн. рублей.  В прогнозные 2024-2026 годы ожидается рост оборота общественного питания в среднем на 7,2 процента - в   2024 году он составит 44,0 млн. рублей, в 2025 году – 47,1 млн. рублей, в 2026 году -  50,5 млн. рублей. Число объектов общественного питания в прогнозные годы сложится следующим образом, в 2024 году – 22 объекта, в 2025-20206 годах – 23 объекта.</w:t>
      </w:r>
    </w:p>
    <w:p w:rsidR="00A1296D" w:rsidRPr="00A1296D" w:rsidRDefault="00A1296D" w:rsidP="00A1296D">
      <w:pPr>
        <w:tabs>
          <w:tab w:val="left" w:pos="10632"/>
        </w:tabs>
        <w:ind w:firstLine="709"/>
        <w:jc w:val="both"/>
        <w:rPr>
          <w:lang w:val="ru-RU"/>
        </w:rPr>
      </w:pPr>
      <w:r w:rsidRPr="00A1296D">
        <w:rPr>
          <w:lang w:val="ru-RU"/>
        </w:rPr>
        <w:t xml:space="preserve">Объем платных услуг в текущем году по оценке составит 330,0 млн. рублей и увеличится к уровню отчетного 2022 года на 13,8 процента. В прогнозные годы объем платных услуг населению будет увеличиваться в среднем на 7,2 процента и сложится следующим образом: в 2024 году – 354,5 млн. рублей, в 2025 году – 379,3 млн. рублей, в 2026 году – 406,3 млн. рублей. </w:t>
      </w:r>
    </w:p>
    <w:p w:rsidR="00A1296D" w:rsidRPr="00A1296D" w:rsidRDefault="00A1296D" w:rsidP="00A1296D">
      <w:pPr>
        <w:pStyle w:val="af0"/>
        <w:ind w:firstLine="709"/>
        <w:jc w:val="both"/>
        <w:rPr>
          <w:i w:val="0"/>
          <w:sz w:val="24"/>
          <w:u w:val="none"/>
        </w:rPr>
      </w:pPr>
      <w:r w:rsidRPr="00A1296D">
        <w:rPr>
          <w:i w:val="0"/>
          <w:sz w:val="24"/>
          <w:u w:val="none"/>
        </w:rPr>
        <w:t>Количество объектов бытового обслуживания населения в Иловлинском городском поселении в текущем 2023 году по оценке составит 41 единицу, в 2024 году – 42 единицы, в 2025 году – 43 единицы, в 2026 году – 43 единицы.</w:t>
      </w:r>
    </w:p>
    <w:p w:rsidR="00A1296D" w:rsidRPr="00A1296D" w:rsidRDefault="00A1296D" w:rsidP="00A1296D">
      <w:pPr>
        <w:pStyle w:val="af0"/>
        <w:ind w:firstLine="709"/>
        <w:jc w:val="both"/>
        <w:rPr>
          <w:i w:val="0"/>
          <w:sz w:val="24"/>
          <w:u w:val="none"/>
        </w:rPr>
      </w:pPr>
      <w:r w:rsidRPr="00A1296D">
        <w:rPr>
          <w:i w:val="0"/>
          <w:sz w:val="24"/>
          <w:u w:val="none"/>
        </w:rPr>
        <w:t xml:space="preserve">Наибольшую долю в объеме платных услуг занимают такие виды услуг, как жилищно-коммунальные услуги. </w:t>
      </w:r>
    </w:p>
    <w:p w:rsidR="00A1296D" w:rsidRPr="00A1296D" w:rsidRDefault="00A1296D" w:rsidP="00A1296D">
      <w:pPr>
        <w:pStyle w:val="af0"/>
        <w:ind w:firstLine="709"/>
        <w:jc w:val="both"/>
        <w:rPr>
          <w:i w:val="0"/>
          <w:sz w:val="24"/>
          <w:u w:val="none"/>
        </w:rPr>
      </w:pPr>
      <w:r w:rsidRPr="00A1296D">
        <w:rPr>
          <w:i w:val="0"/>
          <w:sz w:val="24"/>
          <w:u w:val="none"/>
        </w:rPr>
        <w:t>На текущий момент основными сдерживающими факторами развития потребительского рынка являются:</w:t>
      </w:r>
    </w:p>
    <w:p w:rsidR="00A1296D" w:rsidRPr="00A1296D" w:rsidRDefault="00A1296D" w:rsidP="00A1296D">
      <w:pPr>
        <w:pStyle w:val="af0"/>
        <w:ind w:firstLine="709"/>
        <w:jc w:val="both"/>
        <w:rPr>
          <w:i w:val="0"/>
          <w:sz w:val="24"/>
          <w:u w:val="none"/>
        </w:rPr>
      </w:pPr>
      <w:r w:rsidRPr="00A1296D">
        <w:rPr>
          <w:i w:val="0"/>
          <w:sz w:val="24"/>
          <w:u w:val="none"/>
        </w:rPr>
        <w:t>- уход с потребительского рынка региона (или приостановка деятельности) ряда крупных иностранных компаний розничной торговли вследствие санкционных ограничений, введенных недружественными иностранными государствами;</w:t>
      </w:r>
    </w:p>
    <w:p w:rsidR="00A1296D" w:rsidRPr="00A1296D" w:rsidRDefault="00A1296D" w:rsidP="00A1296D">
      <w:pPr>
        <w:pStyle w:val="af0"/>
        <w:ind w:firstLine="709"/>
        <w:jc w:val="both"/>
        <w:rPr>
          <w:i w:val="0"/>
          <w:sz w:val="24"/>
          <w:u w:val="none"/>
        </w:rPr>
      </w:pPr>
      <w:r w:rsidRPr="00A1296D">
        <w:rPr>
          <w:i w:val="0"/>
          <w:sz w:val="24"/>
          <w:u w:val="none"/>
        </w:rPr>
        <w:lastRenderedPageBreak/>
        <w:t xml:space="preserve">- сохранение динамики недостаточного роста денежных доходов населения и, как следствие, покупательной способности населения; </w:t>
      </w:r>
    </w:p>
    <w:p w:rsidR="00A1296D" w:rsidRPr="00A1296D" w:rsidRDefault="00A1296D" w:rsidP="00A1296D">
      <w:pPr>
        <w:pStyle w:val="af0"/>
        <w:ind w:firstLine="709"/>
        <w:jc w:val="both"/>
        <w:rPr>
          <w:i w:val="0"/>
          <w:sz w:val="24"/>
          <w:u w:val="none"/>
        </w:rPr>
      </w:pPr>
      <w:r w:rsidRPr="00A1296D">
        <w:rPr>
          <w:i w:val="0"/>
          <w:sz w:val="24"/>
          <w:u w:val="none"/>
        </w:rPr>
        <w:t>- сдержанная модель потребления в связи со снижением потребительской уверенности населения.</w:t>
      </w:r>
    </w:p>
    <w:p w:rsidR="00A1296D" w:rsidRPr="00A1296D" w:rsidRDefault="00A1296D" w:rsidP="00A1296D">
      <w:pPr>
        <w:pStyle w:val="ab"/>
        <w:tabs>
          <w:tab w:val="left" w:pos="10632"/>
        </w:tabs>
        <w:ind w:hanging="142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hanging="142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hanging="142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hanging="142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hanging="142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firstLine="0"/>
        <w:rPr>
          <w:sz w:val="24"/>
          <w:szCs w:val="24"/>
        </w:rPr>
      </w:pPr>
    </w:p>
    <w:p w:rsidR="00A1296D" w:rsidRPr="00A1296D" w:rsidRDefault="00A1296D" w:rsidP="00A1296D">
      <w:pPr>
        <w:pStyle w:val="ab"/>
        <w:tabs>
          <w:tab w:val="left" w:pos="10632"/>
        </w:tabs>
        <w:ind w:firstLine="0"/>
        <w:jc w:val="right"/>
        <w:rPr>
          <w:rStyle w:val="affa"/>
          <w:i w:val="0"/>
          <w:iCs w:val="0"/>
          <w:sz w:val="24"/>
          <w:szCs w:val="24"/>
        </w:rPr>
      </w:pPr>
      <w:r w:rsidRPr="00A1296D">
        <w:rPr>
          <w:rStyle w:val="affa"/>
          <w:i w:val="0"/>
          <w:sz w:val="24"/>
          <w:szCs w:val="24"/>
        </w:rPr>
        <w:lastRenderedPageBreak/>
        <w:t>Приложение №1</w:t>
      </w:r>
    </w:p>
    <w:p w:rsidR="00A1296D" w:rsidRPr="00A1296D" w:rsidRDefault="00A1296D" w:rsidP="00A1296D">
      <w:pPr>
        <w:pStyle w:val="af2"/>
        <w:ind w:left="4962"/>
        <w:jc w:val="right"/>
        <w:rPr>
          <w:rStyle w:val="affa"/>
          <w:i w:val="0"/>
          <w:sz w:val="24"/>
        </w:rPr>
      </w:pPr>
      <w:proofErr w:type="gramStart"/>
      <w:r w:rsidRPr="00A1296D">
        <w:rPr>
          <w:rStyle w:val="affa"/>
          <w:i w:val="0"/>
          <w:sz w:val="24"/>
        </w:rPr>
        <w:t>к</w:t>
      </w:r>
      <w:proofErr w:type="gramEnd"/>
      <w:r w:rsidRPr="00A1296D">
        <w:rPr>
          <w:rStyle w:val="affa"/>
          <w:i w:val="0"/>
          <w:sz w:val="24"/>
        </w:rPr>
        <w:t xml:space="preserve"> прогнозу социально-экономического развития Иловлинского городского поселения на 2024 год и плановый период 2025 и 2026 годов</w:t>
      </w:r>
    </w:p>
    <w:p w:rsidR="00A1296D" w:rsidRPr="00A1296D" w:rsidRDefault="00A1296D" w:rsidP="00A1296D">
      <w:pPr>
        <w:pStyle w:val="af2"/>
        <w:jc w:val="right"/>
        <w:rPr>
          <w:rStyle w:val="affa"/>
          <w:b/>
          <w:i w:val="0"/>
          <w:sz w:val="24"/>
        </w:rPr>
      </w:pPr>
    </w:p>
    <w:p w:rsidR="00A1296D" w:rsidRPr="00A1296D" w:rsidRDefault="00A1296D" w:rsidP="00A1296D">
      <w:pPr>
        <w:pStyle w:val="af2"/>
        <w:jc w:val="center"/>
        <w:rPr>
          <w:rStyle w:val="affa"/>
          <w:b/>
          <w:i w:val="0"/>
          <w:sz w:val="24"/>
        </w:rPr>
      </w:pPr>
      <w:r w:rsidRPr="00A1296D">
        <w:rPr>
          <w:rStyle w:val="affa"/>
          <w:b/>
          <w:i w:val="0"/>
          <w:sz w:val="24"/>
        </w:rPr>
        <w:t>Перечень</w:t>
      </w:r>
    </w:p>
    <w:p w:rsidR="00A1296D" w:rsidRPr="00A1296D" w:rsidRDefault="00A1296D" w:rsidP="00A1296D">
      <w:pPr>
        <w:pStyle w:val="af2"/>
        <w:jc w:val="center"/>
        <w:rPr>
          <w:rStyle w:val="affa"/>
          <w:b/>
          <w:i w:val="0"/>
          <w:sz w:val="24"/>
        </w:rPr>
      </w:pPr>
      <w:proofErr w:type="gramStart"/>
      <w:r w:rsidRPr="00A1296D">
        <w:rPr>
          <w:rStyle w:val="affa"/>
          <w:b/>
          <w:i w:val="0"/>
          <w:sz w:val="24"/>
        </w:rPr>
        <w:t>показателей</w:t>
      </w:r>
      <w:proofErr w:type="gramEnd"/>
      <w:r w:rsidRPr="00A1296D">
        <w:rPr>
          <w:rStyle w:val="affa"/>
          <w:b/>
          <w:i w:val="0"/>
          <w:sz w:val="24"/>
        </w:rPr>
        <w:t xml:space="preserve"> прогноза социально-экономического развития</w:t>
      </w:r>
    </w:p>
    <w:p w:rsidR="00A1296D" w:rsidRPr="00A1296D" w:rsidRDefault="00A1296D" w:rsidP="00A1296D">
      <w:pPr>
        <w:pStyle w:val="af2"/>
        <w:jc w:val="center"/>
        <w:rPr>
          <w:rStyle w:val="affa"/>
          <w:b/>
          <w:i w:val="0"/>
          <w:sz w:val="24"/>
        </w:rPr>
      </w:pPr>
      <w:r w:rsidRPr="00A1296D">
        <w:rPr>
          <w:rStyle w:val="affa"/>
          <w:b/>
          <w:i w:val="0"/>
          <w:sz w:val="24"/>
        </w:rPr>
        <w:t>Иловлинского   городского поселения на 2024 год</w:t>
      </w:r>
    </w:p>
    <w:p w:rsidR="00A1296D" w:rsidRPr="00A1296D" w:rsidRDefault="00A1296D" w:rsidP="00A1296D">
      <w:pPr>
        <w:pStyle w:val="af2"/>
        <w:jc w:val="center"/>
        <w:rPr>
          <w:rStyle w:val="affa"/>
          <w:b/>
          <w:i w:val="0"/>
          <w:sz w:val="24"/>
        </w:rPr>
      </w:pPr>
      <w:proofErr w:type="gramStart"/>
      <w:r w:rsidRPr="00A1296D">
        <w:rPr>
          <w:rStyle w:val="affa"/>
          <w:b/>
          <w:i w:val="0"/>
          <w:sz w:val="24"/>
        </w:rPr>
        <w:t>и</w:t>
      </w:r>
      <w:proofErr w:type="gramEnd"/>
      <w:r w:rsidRPr="00A1296D">
        <w:rPr>
          <w:rStyle w:val="affa"/>
          <w:b/>
          <w:i w:val="0"/>
          <w:sz w:val="24"/>
        </w:rPr>
        <w:t xml:space="preserve"> плановый период 2025 и 2026 годов</w:t>
      </w:r>
    </w:p>
    <w:tbl>
      <w:tblPr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992"/>
        <w:gridCol w:w="1417"/>
        <w:gridCol w:w="993"/>
        <w:gridCol w:w="849"/>
        <w:gridCol w:w="143"/>
        <w:gridCol w:w="1134"/>
      </w:tblGrid>
      <w:tr w:rsidR="00A1296D" w:rsidRPr="00A1296D" w:rsidTr="00C0339E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</w:tr>
      <w:tr w:rsidR="00A1296D" w:rsidRPr="00A1296D" w:rsidTr="00C0339E">
        <w:trPr>
          <w:trHeight w:val="74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</w:tr>
      <w:tr w:rsidR="00A1296D" w:rsidRPr="00A1296D" w:rsidTr="00C0339E">
        <w:trPr>
          <w:trHeight w:val="509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Показатели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Единица измерен.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Отчетный год</w:t>
            </w:r>
          </w:p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(2022)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 xml:space="preserve">Текущий год </w:t>
            </w:r>
          </w:p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(2023)</w:t>
            </w:r>
          </w:p>
        </w:tc>
        <w:tc>
          <w:tcPr>
            <w:tcW w:w="31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Прогноз</w:t>
            </w:r>
          </w:p>
        </w:tc>
      </w:tr>
      <w:tr w:rsidR="00A1296D" w:rsidRPr="00A1296D" w:rsidTr="00C0339E">
        <w:trPr>
          <w:trHeight w:val="509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31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</w:tr>
      <w:tr w:rsidR="00A1296D" w:rsidRPr="00A1296D" w:rsidTr="00C0339E">
        <w:trPr>
          <w:trHeight w:val="570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2024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2026</w:t>
            </w:r>
          </w:p>
        </w:tc>
      </w:tr>
      <w:tr w:rsidR="00A1296D" w:rsidRPr="00A1296D" w:rsidTr="00C0339E">
        <w:trPr>
          <w:trHeight w:val="33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b/>
                <w:i w:val="0"/>
                <w:sz w:val="24"/>
              </w:rPr>
            </w:pPr>
            <w:r w:rsidRPr="00A1296D">
              <w:rPr>
                <w:rStyle w:val="affa"/>
                <w:b/>
                <w:i w:val="0"/>
                <w:sz w:val="24"/>
              </w:rPr>
              <w:t>Демография</w:t>
            </w:r>
          </w:p>
        </w:tc>
      </w:tr>
      <w:tr w:rsidR="00A1296D" w:rsidRPr="00A1296D" w:rsidTr="00C0339E">
        <w:trPr>
          <w:trHeight w:val="25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Численность постоянного населения (среднегодовая) - 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proofErr w:type="gramStart"/>
            <w:r w:rsidRPr="00A1296D">
              <w:rPr>
                <w:rStyle w:val="affa"/>
                <w:i w:val="0"/>
                <w:sz w:val="24"/>
              </w:rPr>
              <w:t>человек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11180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10916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10658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10163</w:t>
            </w:r>
          </w:p>
        </w:tc>
      </w:tr>
      <w:tr w:rsidR="00A1296D" w:rsidRPr="00A1296D" w:rsidTr="00C0339E">
        <w:trPr>
          <w:trHeight w:val="5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Соотношение в процентах к предыдущему году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94,8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97,6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98,0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97,8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97,5</w:t>
            </w:r>
          </w:p>
        </w:tc>
      </w:tr>
      <w:tr w:rsidR="00A1296D" w:rsidRPr="00A1296D" w:rsidTr="00C0339E">
        <w:trPr>
          <w:trHeight w:val="33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Число родившихся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proofErr w:type="gramStart"/>
            <w:r w:rsidRPr="00A1296D">
              <w:rPr>
                <w:rStyle w:val="affa"/>
                <w:i w:val="0"/>
                <w:sz w:val="24"/>
              </w:rPr>
              <w:t>человек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118</w:t>
            </w:r>
          </w:p>
        </w:tc>
      </w:tr>
      <w:tr w:rsidR="00A1296D" w:rsidRPr="00A1296D" w:rsidTr="00C0339E">
        <w:trPr>
          <w:trHeight w:val="33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Число умерших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proofErr w:type="gramStart"/>
            <w:r w:rsidRPr="00A1296D">
              <w:rPr>
                <w:rStyle w:val="affa"/>
                <w:i w:val="0"/>
                <w:sz w:val="24"/>
              </w:rPr>
              <w:t>человек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221</w:t>
            </w:r>
          </w:p>
        </w:tc>
      </w:tr>
      <w:tr w:rsidR="00A1296D" w:rsidRPr="00A1296D" w:rsidTr="00C0339E">
        <w:trPr>
          <w:trHeight w:val="32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Естественный прирост/убыль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proofErr w:type="gramStart"/>
            <w:r w:rsidRPr="00A1296D">
              <w:rPr>
                <w:rStyle w:val="affa"/>
                <w:i w:val="0"/>
                <w:sz w:val="24"/>
              </w:rPr>
              <w:t>человек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-93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-86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-90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-67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-103</w:t>
            </w:r>
          </w:p>
        </w:tc>
      </w:tr>
      <w:tr w:rsidR="00A1296D" w:rsidRPr="00A1296D" w:rsidTr="00C0339E">
        <w:trPr>
          <w:trHeight w:val="3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Число прибывших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proofErr w:type="gramStart"/>
            <w:r w:rsidRPr="00A1296D">
              <w:rPr>
                <w:rStyle w:val="affa"/>
                <w:i w:val="0"/>
                <w:sz w:val="24"/>
              </w:rPr>
              <w:t>человек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174</w:t>
            </w:r>
          </w:p>
        </w:tc>
      </w:tr>
      <w:tr w:rsidR="00A1296D" w:rsidRPr="00A1296D" w:rsidTr="00C0339E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Число убывших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proofErr w:type="gramStart"/>
            <w:r w:rsidRPr="00A1296D">
              <w:rPr>
                <w:rStyle w:val="affa"/>
                <w:i w:val="0"/>
                <w:sz w:val="24"/>
              </w:rPr>
              <w:t>человек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394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379</w:t>
            </w:r>
          </w:p>
        </w:tc>
      </w:tr>
      <w:tr w:rsidR="00A1296D" w:rsidRPr="00A1296D" w:rsidTr="00C0339E">
        <w:trPr>
          <w:trHeight w:val="4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Миграционный прирост, убыль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proofErr w:type="gramStart"/>
            <w:r w:rsidRPr="00A1296D">
              <w:rPr>
                <w:rStyle w:val="affa"/>
                <w:i w:val="0"/>
                <w:sz w:val="24"/>
              </w:rPr>
              <w:t>человек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-187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-164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-176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-141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-205</w:t>
            </w:r>
          </w:p>
        </w:tc>
      </w:tr>
      <w:tr w:rsidR="00A1296D" w:rsidRPr="00A1296D" w:rsidTr="00C0339E">
        <w:trPr>
          <w:trHeight w:val="33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b/>
                <w:i w:val="0"/>
                <w:sz w:val="24"/>
              </w:rPr>
            </w:pPr>
            <w:r w:rsidRPr="00A1296D">
              <w:rPr>
                <w:rStyle w:val="affa"/>
                <w:b/>
                <w:i w:val="0"/>
                <w:sz w:val="24"/>
              </w:rPr>
              <w:t>Денежные доходы населения</w:t>
            </w:r>
          </w:p>
        </w:tc>
      </w:tr>
      <w:tr w:rsidR="00A1296D" w:rsidRPr="00A1296D" w:rsidTr="00C0339E">
        <w:trPr>
          <w:trHeight w:val="3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Фонд заработной платы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млн.руб.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1224,5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1355,3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1469,1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1579,3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1679,8</w:t>
            </w:r>
          </w:p>
        </w:tc>
      </w:tr>
      <w:tr w:rsidR="00A1296D" w:rsidRPr="00A1296D" w:rsidTr="00C0339E">
        <w:trPr>
          <w:trHeight w:val="16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 xml:space="preserve">Среднемесячная заработная плата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proofErr w:type="gramStart"/>
            <w:r w:rsidRPr="00A1296D">
              <w:rPr>
                <w:rStyle w:val="affa"/>
                <w:i w:val="0"/>
                <w:sz w:val="24"/>
              </w:rPr>
              <w:t>рублей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28400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30600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32800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35200</w:t>
            </w:r>
          </w:p>
        </w:tc>
      </w:tr>
      <w:tr w:rsidR="00A1296D" w:rsidRPr="00A1296D" w:rsidTr="00C0339E">
        <w:trPr>
          <w:trHeight w:val="16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Рост заработной платы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109,2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107,9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107,2</w:t>
            </w:r>
          </w:p>
        </w:tc>
      </w:tr>
      <w:tr w:rsidR="00A1296D" w:rsidRPr="00A1296D" w:rsidTr="00C0339E">
        <w:trPr>
          <w:trHeight w:val="11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Доходы населения - 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млн.руб.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2119,7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2095,9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2097,5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2113,4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2134,2</w:t>
            </w:r>
          </w:p>
        </w:tc>
      </w:tr>
      <w:tr w:rsidR="00A1296D" w:rsidRPr="00A1296D" w:rsidTr="00C0339E">
        <w:trPr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Среднемесячные доходы на душу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proofErr w:type="gramStart"/>
            <w:r w:rsidRPr="00A1296D">
              <w:rPr>
                <w:rStyle w:val="affa"/>
                <w:i w:val="0"/>
                <w:sz w:val="24"/>
              </w:rPr>
              <w:t>рублей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15800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16000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16400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16900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17500</w:t>
            </w:r>
          </w:p>
        </w:tc>
      </w:tr>
      <w:tr w:rsidR="00A1296D" w:rsidRPr="00A1296D" w:rsidTr="00C0339E">
        <w:trPr>
          <w:trHeight w:val="32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Рост среднемесячных денежных доходов населения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102,5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103,5</w:t>
            </w:r>
          </w:p>
        </w:tc>
      </w:tr>
      <w:tr w:rsidR="00A1296D" w:rsidRPr="00A1296D" w:rsidTr="00C0339E">
        <w:trPr>
          <w:trHeight w:val="33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b/>
                <w:i w:val="0"/>
                <w:sz w:val="24"/>
              </w:rPr>
            </w:pPr>
            <w:r w:rsidRPr="00A1296D">
              <w:rPr>
                <w:rStyle w:val="affa"/>
                <w:b/>
                <w:i w:val="0"/>
                <w:sz w:val="24"/>
              </w:rPr>
              <w:t>Рынок труда</w:t>
            </w:r>
          </w:p>
        </w:tc>
      </w:tr>
      <w:tr w:rsidR="00A1296D" w:rsidRPr="00A1296D" w:rsidTr="00C0339E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Трудовые ресурсы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proofErr w:type="gramStart"/>
            <w:r w:rsidRPr="00A1296D">
              <w:rPr>
                <w:rStyle w:val="affa"/>
                <w:i w:val="0"/>
                <w:sz w:val="24"/>
              </w:rPr>
              <w:t>человек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5938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5847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5865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5894</w:t>
            </w:r>
          </w:p>
        </w:tc>
      </w:tr>
      <w:tr w:rsidR="00A1296D" w:rsidRPr="00A1296D" w:rsidTr="00C0339E">
        <w:trPr>
          <w:trHeight w:val="30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Численность зарегистрированных безработных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proofErr w:type="gramStart"/>
            <w:r w:rsidRPr="00A1296D">
              <w:rPr>
                <w:rStyle w:val="affa"/>
                <w:i w:val="0"/>
                <w:sz w:val="24"/>
              </w:rPr>
              <w:t>человек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67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54</w:t>
            </w:r>
          </w:p>
        </w:tc>
      </w:tr>
      <w:tr w:rsidR="00A1296D" w:rsidRPr="00A1296D" w:rsidTr="00C0339E">
        <w:trPr>
          <w:trHeight w:val="33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b/>
                <w:i w:val="0"/>
                <w:sz w:val="24"/>
              </w:rPr>
            </w:pPr>
            <w:r w:rsidRPr="00A1296D">
              <w:rPr>
                <w:rStyle w:val="affa"/>
                <w:b/>
                <w:i w:val="0"/>
                <w:sz w:val="24"/>
              </w:rPr>
              <w:t>Здравоохранение</w:t>
            </w:r>
          </w:p>
        </w:tc>
      </w:tr>
      <w:tr w:rsidR="00A1296D" w:rsidRPr="00A1296D" w:rsidTr="00C0339E">
        <w:trPr>
          <w:trHeight w:val="5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Общее количество муниципальных медицинских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</w:t>
            </w:r>
          </w:p>
        </w:tc>
      </w:tr>
      <w:tr w:rsidR="00A1296D" w:rsidRPr="00A1296D" w:rsidTr="00C0339E">
        <w:trPr>
          <w:trHeight w:val="5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Общее количество амбулаторных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</w:t>
            </w:r>
          </w:p>
        </w:tc>
      </w:tr>
      <w:tr w:rsidR="00A1296D" w:rsidRPr="00A1296D" w:rsidTr="00C0339E">
        <w:trPr>
          <w:trHeight w:val="5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Общее количество ФАПов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</w:t>
            </w:r>
          </w:p>
        </w:tc>
      </w:tr>
      <w:tr w:rsidR="00A1296D" w:rsidRPr="00A1296D" w:rsidTr="00C0339E">
        <w:trPr>
          <w:trHeight w:val="33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b/>
                <w:i w:val="0"/>
                <w:sz w:val="24"/>
              </w:rPr>
            </w:pPr>
            <w:r w:rsidRPr="00A1296D">
              <w:rPr>
                <w:rStyle w:val="affa"/>
                <w:b/>
                <w:i w:val="0"/>
                <w:sz w:val="24"/>
              </w:rPr>
              <w:lastRenderedPageBreak/>
              <w:t>Образование</w:t>
            </w:r>
          </w:p>
        </w:tc>
      </w:tr>
      <w:tr w:rsidR="00A1296D" w:rsidRPr="00A1296D" w:rsidTr="00C0339E">
        <w:trPr>
          <w:trHeight w:val="31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Количество дошкольных образовательных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</w:t>
            </w:r>
          </w:p>
        </w:tc>
      </w:tr>
      <w:tr w:rsidR="00A1296D" w:rsidRPr="00A1296D" w:rsidTr="00C0339E">
        <w:trPr>
          <w:trHeight w:val="31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proofErr w:type="gramStart"/>
            <w:r w:rsidRPr="00A1296D">
              <w:rPr>
                <w:rStyle w:val="affa"/>
                <w:i w:val="0"/>
                <w:sz w:val="24"/>
              </w:rPr>
              <w:t>из</w:t>
            </w:r>
            <w:proofErr w:type="gramEnd"/>
            <w:r w:rsidRPr="00A1296D">
              <w:rPr>
                <w:rStyle w:val="affa"/>
                <w:i w:val="0"/>
                <w:sz w:val="24"/>
              </w:rPr>
              <w:t xml:space="preserve"> них муниципальных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</w:t>
            </w:r>
          </w:p>
        </w:tc>
      </w:tr>
      <w:tr w:rsidR="00A1296D" w:rsidRPr="00A1296D" w:rsidTr="00C0339E">
        <w:trPr>
          <w:trHeight w:val="36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Численность детей в дошкольных образовательных учреждениях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652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517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550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550</w:t>
            </w:r>
          </w:p>
        </w:tc>
      </w:tr>
      <w:tr w:rsidR="00A1296D" w:rsidRPr="00A1296D" w:rsidTr="00C0339E">
        <w:trPr>
          <w:trHeight w:val="13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Количество общеобразовательных учреждений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</w:t>
            </w:r>
          </w:p>
        </w:tc>
      </w:tr>
      <w:tr w:rsidR="00A1296D" w:rsidRPr="00A1296D" w:rsidTr="00C0339E">
        <w:trPr>
          <w:trHeight w:val="4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Численность учащихся в общеобразовательных учреждениях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1515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1532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1530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1530</w:t>
            </w:r>
          </w:p>
        </w:tc>
      </w:tr>
      <w:tr w:rsidR="00A1296D" w:rsidRPr="00A1296D" w:rsidTr="00C0339E">
        <w:trPr>
          <w:trHeight w:val="33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b/>
                <w:i w:val="0"/>
                <w:sz w:val="24"/>
              </w:rPr>
            </w:pPr>
            <w:r w:rsidRPr="00A1296D">
              <w:rPr>
                <w:rStyle w:val="affa"/>
                <w:b/>
                <w:i w:val="0"/>
                <w:sz w:val="24"/>
              </w:rPr>
              <w:t>Физическая культура и спорт</w:t>
            </w:r>
          </w:p>
        </w:tc>
      </w:tr>
      <w:tr w:rsidR="00A1296D" w:rsidRPr="00A1296D" w:rsidTr="00C0339E">
        <w:trPr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Количество спортивных сооружений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25</w:t>
            </w:r>
          </w:p>
        </w:tc>
      </w:tr>
      <w:tr w:rsidR="00A1296D" w:rsidRPr="00A1296D" w:rsidTr="00C0339E">
        <w:trPr>
          <w:trHeight w:val="10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Численность населения, систематически занимающихся физической культурой и спортом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1780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1637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1652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1677</w:t>
            </w:r>
          </w:p>
        </w:tc>
      </w:tr>
      <w:tr w:rsidR="00A1296D" w:rsidRPr="00A1296D" w:rsidTr="00C0339E">
        <w:trPr>
          <w:trHeight w:val="33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b/>
                <w:i w:val="0"/>
                <w:sz w:val="24"/>
              </w:rPr>
            </w:pPr>
            <w:r w:rsidRPr="00A1296D">
              <w:rPr>
                <w:rStyle w:val="affa"/>
                <w:b/>
                <w:i w:val="0"/>
                <w:sz w:val="24"/>
              </w:rPr>
              <w:t>Жилищно-коммунальное хозяйство</w:t>
            </w:r>
          </w:p>
        </w:tc>
      </w:tr>
      <w:tr w:rsidR="00A1296D" w:rsidRPr="00A1296D" w:rsidTr="00C0339E">
        <w:trPr>
          <w:trHeight w:val="83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Ввод в эксплуатацию жилых домов за счет всех источников финансирования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 xml:space="preserve">тыс. кв. м. </w:t>
            </w:r>
            <w:proofErr w:type="spellStart"/>
            <w:r w:rsidRPr="00A1296D">
              <w:rPr>
                <w:rStyle w:val="affa"/>
                <w:i w:val="0"/>
                <w:sz w:val="24"/>
              </w:rPr>
              <w:t>площ</w:t>
            </w:r>
            <w:proofErr w:type="spellEnd"/>
            <w:r w:rsidRPr="00A1296D">
              <w:rPr>
                <w:rStyle w:val="affa"/>
                <w:i w:val="0"/>
                <w:sz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2,340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3,064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3,030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3,035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3,050</w:t>
            </w:r>
          </w:p>
        </w:tc>
      </w:tr>
      <w:tr w:rsidR="00A1296D" w:rsidRPr="00A1296D" w:rsidTr="00C0339E">
        <w:trPr>
          <w:trHeight w:val="70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Общая площадь жилых помещений многоквартирных домов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тыс.кв.м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96,3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96,3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96,3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96,3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96,3</w:t>
            </w:r>
          </w:p>
        </w:tc>
      </w:tr>
      <w:tr w:rsidR="00A1296D" w:rsidRPr="00A1296D" w:rsidTr="00C0339E">
        <w:trPr>
          <w:trHeight w:val="33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b/>
                <w:i w:val="0"/>
                <w:sz w:val="24"/>
              </w:rPr>
            </w:pPr>
            <w:r w:rsidRPr="00A1296D">
              <w:rPr>
                <w:rStyle w:val="affa"/>
                <w:b/>
                <w:i w:val="0"/>
                <w:sz w:val="24"/>
              </w:rPr>
              <w:t>Потребительский рынок</w:t>
            </w:r>
          </w:p>
        </w:tc>
      </w:tr>
      <w:tr w:rsidR="00A1296D" w:rsidRPr="00A1296D" w:rsidTr="00C0339E">
        <w:trPr>
          <w:trHeight w:val="2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 xml:space="preserve">Оборот розничной торговли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млн.руб.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2101,6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2461,4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2687,7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2901,4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3135,1</w:t>
            </w:r>
          </w:p>
        </w:tc>
      </w:tr>
      <w:tr w:rsidR="00A1296D" w:rsidRPr="00A1296D" w:rsidTr="00C0339E">
        <w:trPr>
          <w:trHeight w:val="18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 xml:space="preserve">Объем платных услуг населению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млн.руб.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290,1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354,5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406,3</w:t>
            </w:r>
          </w:p>
        </w:tc>
      </w:tr>
      <w:tr w:rsidR="00A1296D" w:rsidRPr="00A1296D" w:rsidTr="00C0339E">
        <w:trPr>
          <w:trHeight w:val="26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Оборот общественного питания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млн.руб.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41,0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44,0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47,1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50,5</w:t>
            </w:r>
          </w:p>
        </w:tc>
      </w:tr>
    </w:tbl>
    <w:p w:rsidR="00A1296D" w:rsidRPr="00A1296D" w:rsidRDefault="00A1296D" w:rsidP="00A1296D">
      <w:pPr>
        <w:pStyle w:val="af2"/>
        <w:rPr>
          <w:rStyle w:val="affa"/>
          <w:i w:val="0"/>
          <w:sz w:val="24"/>
        </w:rPr>
      </w:pPr>
    </w:p>
    <w:p w:rsidR="00A1296D" w:rsidRPr="00A1296D" w:rsidRDefault="00A1296D" w:rsidP="00A1296D">
      <w:pPr>
        <w:pStyle w:val="af2"/>
        <w:jc w:val="center"/>
        <w:rPr>
          <w:rStyle w:val="affa"/>
          <w:b/>
          <w:i w:val="0"/>
          <w:sz w:val="24"/>
        </w:rPr>
      </w:pPr>
    </w:p>
    <w:p w:rsidR="00A1296D" w:rsidRPr="00A1296D" w:rsidRDefault="00A1296D" w:rsidP="00A1296D">
      <w:pPr>
        <w:pStyle w:val="af2"/>
        <w:jc w:val="center"/>
        <w:rPr>
          <w:rStyle w:val="affa"/>
          <w:b/>
          <w:i w:val="0"/>
          <w:sz w:val="24"/>
        </w:rPr>
      </w:pPr>
    </w:p>
    <w:p w:rsidR="00A1296D" w:rsidRPr="00A1296D" w:rsidRDefault="00A1296D" w:rsidP="00A1296D">
      <w:pPr>
        <w:pStyle w:val="af2"/>
        <w:jc w:val="center"/>
        <w:rPr>
          <w:rStyle w:val="affa"/>
          <w:b/>
          <w:i w:val="0"/>
          <w:sz w:val="24"/>
        </w:rPr>
      </w:pPr>
    </w:p>
    <w:p w:rsidR="00A1296D" w:rsidRDefault="00A1296D" w:rsidP="00A1296D">
      <w:pPr>
        <w:pStyle w:val="af2"/>
        <w:jc w:val="center"/>
        <w:rPr>
          <w:rStyle w:val="affa"/>
          <w:b/>
          <w:i w:val="0"/>
          <w:sz w:val="24"/>
        </w:rPr>
      </w:pPr>
    </w:p>
    <w:p w:rsidR="00A1296D" w:rsidRDefault="00A1296D" w:rsidP="00A1296D">
      <w:pPr>
        <w:pStyle w:val="af2"/>
        <w:jc w:val="center"/>
        <w:rPr>
          <w:rStyle w:val="affa"/>
          <w:b/>
          <w:i w:val="0"/>
          <w:sz w:val="24"/>
        </w:rPr>
      </w:pPr>
    </w:p>
    <w:p w:rsidR="00A1296D" w:rsidRDefault="00A1296D" w:rsidP="00A1296D">
      <w:pPr>
        <w:pStyle w:val="af2"/>
        <w:jc w:val="center"/>
        <w:rPr>
          <w:rStyle w:val="affa"/>
          <w:b/>
          <w:i w:val="0"/>
          <w:sz w:val="24"/>
        </w:rPr>
      </w:pPr>
    </w:p>
    <w:p w:rsidR="00A1296D" w:rsidRDefault="00A1296D" w:rsidP="00A1296D">
      <w:pPr>
        <w:pStyle w:val="af2"/>
        <w:jc w:val="center"/>
        <w:rPr>
          <w:rStyle w:val="affa"/>
          <w:b/>
          <w:i w:val="0"/>
          <w:sz w:val="24"/>
        </w:rPr>
      </w:pPr>
    </w:p>
    <w:p w:rsidR="00A1296D" w:rsidRDefault="00A1296D" w:rsidP="00A1296D">
      <w:pPr>
        <w:pStyle w:val="af2"/>
        <w:jc w:val="center"/>
        <w:rPr>
          <w:rStyle w:val="affa"/>
          <w:b/>
          <w:i w:val="0"/>
          <w:sz w:val="24"/>
        </w:rPr>
      </w:pPr>
    </w:p>
    <w:p w:rsidR="00A1296D" w:rsidRDefault="00A1296D" w:rsidP="00A1296D">
      <w:pPr>
        <w:pStyle w:val="af2"/>
        <w:jc w:val="center"/>
        <w:rPr>
          <w:rStyle w:val="affa"/>
          <w:b/>
          <w:i w:val="0"/>
          <w:sz w:val="24"/>
        </w:rPr>
      </w:pPr>
    </w:p>
    <w:p w:rsidR="00A1296D" w:rsidRDefault="00A1296D" w:rsidP="00A1296D">
      <w:pPr>
        <w:pStyle w:val="af2"/>
        <w:jc w:val="center"/>
        <w:rPr>
          <w:rStyle w:val="affa"/>
          <w:b/>
          <w:i w:val="0"/>
          <w:sz w:val="24"/>
        </w:rPr>
      </w:pPr>
    </w:p>
    <w:p w:rsidR="00A1296D" w:rsidRDefault="00A1296D" w:rsidP="00A1296D">
      <w:pPr>
        <w:pStyle w:val="af2"/>
        <w:jc w:val="center"/>
        <w:rPr>
          <w:rStyle w:val="affa"/>
          <w:b/>
          <w:i w:val="0"/>
          <w:sz w:val="24"/>
        </w:rPr>
      </w:pPr>
    </w:p>
    <w:p w:rsidR="00A1296D" w:rsidRDefault="00A1296D" w:rsidP="00A1296D">
      <w:pPr>
        <w:pStyle w:val="af2"/>
        <w:jc w:val="center"/>
        <w:rPr>
          <w:rStyle w:val="affa"/>
          <w:b/>
          <w:i w:val="0"/>
          <w:sz w:val="24"/>
        </w:rPr>
      </w:pPr>
    </w:p>
    <w:p w:rsidR="00A1296D" w:rsidRDefault="00A1296D" w:rsidP="00A1296D">
      <w:pPr>
        <w:pStyle w:val="af2"/>
        <w:jc w:val="center"/>
        <w:rPr>
          <w:rStyle w:val="affa"/>
          <w:b/>
          <w:i w:val="0"/>
          <w:sz w:val="24"/>
        </w:rPr>
      </w:pPr>
    </w:p>
    <w:p w:rsidR="00A1296D" w:rsidRDefault="00A1296D" w:rsidP="00A1296D">
      <w:pPr>
        <w:pStyle w:val="af2"/>
        <w:jc w:val="center"/>
        <w:rPr>
          <w:rStyle w:val="affa"/>
          <w:b/>
          <w:i w:val="0"/>
          <w:sz w:val="24"/>
        </w:rPr>
      </w:pPr>
    </w:p>
    <w:p w:rsidR="00A1296D" w:rsidRDefault="00A1296D" w:rsidP="00A1296D">
      <w:pPr>
        <w:pStyle w:val="af2"/>
        <w:jc w:val="center"/>
        <w:rPr>
          <w:rStyle w:val="affa"/>
          <w:b/>
          <w:i w:val="0"/>
          <w:sz w:val="24"/>
        </w:rPr>
      </w:pPr>
    </w:p>
    <w:p w:rsidR="00A1296D" w:rsidRDefault="00A1296D" w:rsidP="00A1296D">
      <w:pPr>
        <w:pStyle w:val="af2"/>
        <w:jc w:val="center"/>
        <w:rPr>
          <w:rStyle w:val="affa"/>
          <w:b/>
          <w:i w:val="0"/>
          <w:sz w:val="24"/>
        </w:rPr>
      </w:pPr>
    </w:p>
    <w:p w:rsidR="00A1296D" w:rsidRDefault="00A1296D" w:rsidP="00A1296D">
      <w:pPr>
        <w:pStyle w:val="af2"/>
        <w:jc w:val="center"/>
        <w:rPr>
          <w:rStyle w:val="affa"/>
          <w:b/>
          <w:i w:val="0"/>
          <w:sz w:val="24"/>
        </w:rPr>
      </w:pPr>
    </w:p>
    <w:p w:rsidR="00A1296D" w:rsidRDefault="00A1296D" w:rsidP="00A1296D">
      <w:pPr>
        <w:pStyle w:val="af2"/>
        <w:jc w:val="center"/>
        <w:rPr>
          <w:rStyle w:val="affa"/>
          <w:b/>
          <w:i w:val="0"/>
          <w:sz w:val="24"/>
        </w:rPr>
      </w:pPr>
    </w:p>
    <w:p w:rsidR="00A1296D" w:rsidRDefault="00A1296D" w:rsidP="00A1296D">
      <w:pPr>
        <w:pStyle w:val="af2"/>
        <w:jc w:val="center"/>
        <w:rPr>
          <w:rStyle w:val="affa"/>
          <w:b/>
          <w:i w:val="0"/>
          <w:sz w:val="24"/>
        </w:rPr>
      </w:pPr>
    </w:p>
    <w:p w:rsidR="00A1296D" w:rsidRPr="00A1296D" w:rsidRDefault="00A1296D" w:rsidP="00A1296D">
      <w:pPr>
        <w:pStyle w:val="af2"/>
        <w:jc w:val="center"/>
        <w:rPr>
          <w:rStyle w:val="affa"/>
          <w:b/>
          <w:i w:val="0"/>
          <w:sz w:val="24"/>
        </w:rPr>
      </w:pPr>
      <w:bookmarkStart w:id="0" w:name="_GoBack"/>
      <w:bookmarkEnd w:id="0"/>
    </w:p>
    <w:p w:rsidR="00A1296D" w:rsidRPr="00A1296D" w:rsidRDefault="00A1296D" w:rsidP="00A1296D">
      <w:pPr>
        <w:pStyle w:val="af2"/>
        <w:jc w:val="center"/>
        <w:rPr>
          <w:rStyle w:val="affa"/>
          <w:b/>
          <w:i w:val="0"/>
          <w:sz w:val="24"/>
        </w:rPr>
      </w:pPr>
    </w:p>
    <w:p w:rsidR="00A1296D" w:rsidRPr="00A1296D" w:rsidRDefault="00A1296D" w:rsidP="00A1296D">
      <w:pPr>
        <w:pStyle w:val="af2"/>
        <w:rPr>
          <w:rStyle w:val="affa"/>
          <w:b/>
          <w:i w:val="0"/>
          <w:sz w:val="24"/>
        </w:rPr>
      </w:pPr>
    </w:p>
    <w:p w:rsidR="00A1296D" w:rsidRPr="00A1296D" w:rsidRDefault="00A1296D" w:rsidP="00A1296D">
      <w:pPr>
        <w:pStyle w:val="af2"/>
        <w:rPr>
          <w:rStyle w:val="affa"/>
          <w:b/>
          <w:i w:val="0"/>
          <w:sz w:val="24"/>
        </w:rPr>
      </w:pPr>
    </w:p>
    <w:p w:rsidR="00A1296D" w:rsidRPr="00A1296D" w:rsidRDefault="00A1296D" w:rsidP="00A1296D">
      <w:pPr>
        <w:pStyle w:val="af2"/>
        <w:ind w:left="4111" w:firstLine="851"/>
        <w:jc w:val="right"/>
        <w:rPr>
          <w:rStyle w:val="affa"/>
          <w:i w:val="0"/>
          <w:sz w:val="24"/>
        </w:rPr>
      </w:pPr>
      <w:r w:rsidRPr="00A1296D">
        <w:rPr>
          <w:rStyle w:val="affa"/>
          <w:i w:val="0"/>
          <w:sz w:val="24"/>
        </w:rPr>
        <w:lastRenderedPageBreak/>
        <w:t>Приложение №2</w:t>
      </w:r>
    </w:p>
    <w:p w:rsidR="00A1296D" w:rsidRPr="00A1296D" w:rsidRDefault="00A1296D" w:rsidP="00A1296D">
      <w:pPr>
        <w:pStyle w:val="af2"/>
        <w:ind w:left="4962"/>
        <w:jc w:val="right"/>
        <w:rPr>
          <w:rStyle w:val="affa"/>
          <w:i w:val="0"/>
          <w:sz w:val="24"/>
        </w:rPr>
      </w:pPr>
      <w:proofErr w:type="gramStart"/>
      <w:r w:rsidRPr="00A1296D">
        <w:rPr>
          <w:rStyle w:val="affa"/>
          <w:i w:val="0"/>
          <w:sz w:val="24"/>
        </w:rPr>
        <w:t>к</w:t>
      </w:r>
      <w:proofErr w:type="gramEnd"/>
      <w:r w:rsidRPr="00A1296D">
        <w:rPr>
          <w:rStyle w:val="affa"/>
          <w:i w:val="0"/>
          <w:sz w:val="24"/>
        </w:rPr>
        <w:t xml:space="preserve"> прогнозу социально-экономического развития Иловлинского городского поселения на 2024 год и плановый период 2025 и 2026 годов</w:t>
      </w:r>
    </w:p>
    <w:p w:rsidR="00A1296D" w:rsidRPr="00A1296D" w:rsidRDefault="00A1296D" w:rsidP="00A1296D">
      <w:pPr>
        <w:pStyle w:val="af2"/>
        <w:jc w:val="right"/>
        <w:rPr>
          <w:rStyle w:val="affa"/>
          <w:b/>
          <w:i w:val="0"/>
          <w:sz w:val="24"/>
        </w:rPr>
      </w:pPr>
    </w:p>
    <w:p w:rsidR="00A1296D" w:rsidRPr="00A1296D" w:rsidRDefault="00A1296D" w:rsidP="00A1296D">
      <w:pPr>
        <w:pStyle w:val="af2"/>
        <w:jc w:val="center"/>
        <w:rPr>
          <w:rStyle w:val="affa"/>
          <w:b/>
          <w:i w:val="0"/>
          <w:sz w:val="24"/>
        </w:rPr>
      </w:pPr>
      <w:r w:rsidRPr="00A1296D">
        <w:rPr>
          <w:rStyle w:val="affa"/>
          <w:b/>
          <w:i w:val="0"/>
          <w:sz w:val="24"/>
        </w:rPr>
        <w:t>ЦЕЛЕВЫЕ ИНДИКАТОРЫ</w:t>
      </w:r>
    </w:p>
    <w:p w:rsidR="00A1296D" w:rsidRPr="00A1296D" w:rsidRDefault="00A1296D" w:rsidP="00A1296D">
      <w:pPr>
        <w:pStyle w:val="af2"/>
        <w:jc w:val="center"/>
        <w:rPr>
          <w:rStyle w:val="affa"/>
          <w:b/>
          <w:i w:val="0"/>
          <w:sz w:val="24"/>
        </w:rPr>
      </w:pPr>
      <w:proofErr w:type="gramStart"/>
      <w:r w:rsidRPr="00A1296D">
        <w:rPr>
          <w:rStyle w:val="affa"/>
          <w:b/>
          <w:i w:val="0"/>
          <w:sz w:val="24"/>
        </w:rPr>
        <w:t>достижения</w:t>
      </w:r>
      <w:proofErr w:type="gramEnd"/>
      <w:r w:rsidRPr="00A1296D">
        <w:rPr>
          <w:rStyle w:val="affa"/>
          <w:b/>
          <w:i w:val="0"/>
          <w:sz w:val="24"/>
        </w:rPr>
        <w:t xml:space="preserve"> стратегических целей устойчивого развития</w:t>
      </w:r>
    </w:p>
    <w:p w:rsidR="00A1296D" w:rsidRPr="00A1296D" w:rsidRDefault="00A1296D" w:rsidP="00A1296D">
      <w:pPr>
        <w:pStyle w:val="af2"/>
        <w:jc w:val="center"/>
        <w:rPr>
          <w:rStyle w:val="affa"/>
          <w:b/>
          <w:i w:val="0"/>
          <w:sz w:val="24"/>
        </w:rPr>
      </w:pPr>
      <w:r w:rsidRPr="00A1296D">
        <w:rPr>
          <w:rStyle w:val="affa"/>
          <w:b/>
          <w:i w:val="0"/>
          <w:sz w:val="24"/>
        </w:rPr>
        <w:t>Иловлинского городского поселения в среднесрочной перспективе</w:t>
      </w:r>
    </w:p>
    <w:p w:rsidR="00A1296D" w:rsidRPr="00A1296D" w:rsidRDefault="00A1296D" w:rsidP="00A1296D">
      <w:pPr>
        <w:pStyle w:val="af2"/>
        <w:rPr>
          <w:rStyle w:val="affa"/>
          <w:i w:val="0"/>
          <w:sz w:val="24"/>
        </w:rPr>
      </w:pPr>
    </w:p>
    <w:tbl>
      <w:tblPr>
        <w:tblW w:w="11323" w:type="dxa"/>
        <w:tblInd w:w="-13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104"/>
        <w:gridCol w:w="1417"/>
        <w:gridCol w:w="1276"/>
        <w:gridCol w:w="974"/>
        <w:gridCol w:w="993"/>
        <w:gridCol w:w="992"/>
      </w:tblGrid>
      <w:tr w:rsidR="00A1296D" w:rsidRPr="00A1296D" w:rsidTr="00C0339E">
        <w:trPr>
          <w:cantSplit/>
          <w:trHeight w:val="24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№</w:t>
            </w:r>
            <w:r w:rsidRPr="00A1296D">
              <w:rPr>
                <w:rStyle w:val="affa"/>
                <w:i w:val="0"/>
                <w:sz w:val="24"/>
              </w:rPr>
              <w:br/>
              <w:t>п/п</w:t>
            </w:r>
          </w:p>
        </w:tc>
        <w:tc>
          <w:tcPr>
            <w:tcW w:w="51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Наименование показателя</w:t>
            </w:r>
          </w:p>
        </w:tc>
        <w:tc>
          <w:tcPr>
            <w:tcW w:w="565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Целевой индикатор</w:t>
            </w: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51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proofErr w:type="gramStart"/>
            <w:r w:rsidRPr="00A1296D">
              <w:rPr>
                <w:rStyle w:val="affa"/>
                <w:i w:val="0"/>
                <w:sz w:val="24"/>
              </w:rPr>
              <w:t>отчетный</w:t>
            </w:r>
            <w:proofErr w:type="gramEnd"/>
          </w:p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proofErr w:type="gramStart"/>
            <w:r w:rsidRPr="00A1296D">
              <w:rPr>
                <w:rStyle w:val="affa"/>
                <w:i w:val="0"/>
                <w:sz w:val="24"/>
              </w:rPr>
              <w:t>год</w:t>
            </w:r>
            <w:proofErr w:type="gramEnd"/>
          </w:p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2022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proofErr w:type="gramStart"/>
            <w:r w:rsidRPr="00A1296D">
              <w:rPr>
                <w:rStyle w:val="affa"/>
                <w:i w:val="0"/>
                <w:sz w:val="24"/>
              </w:rPr>
              <w:t>текущий</w:t>
            </w:r>
            <w:proofErr w:type="gramEnd"/>
            <w:r w:rsidRPr="00A1296D">
              <w:rPr>
                <w:rStyle w:val="affa"/>
                <w:i w:val="0"/>
                <w:sz w:val="24"/>
              </w:rPr>
              <w:t xml:space="preserve"> </w:t>
            </w:r>
            <w:r w:rsidRPr="00A1296D">
              <w:rPr>
                <w:rStyle w:val="affa"/>
                <w:i w:val="0"/>
                <w:sz w:val="24"/>
              </w:rPr>
              <w:br/>
              <w:t xml:space="preserve">год  </w:t>
            </w:r>
          </w:p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 xml:space="preserve">2023 </w:t>
            </w: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proofErr w:type="gramStart"/>
            <w:r w:rsidRPr="00A1296D">
              <w:rPr>
                <w:rStyle w:val="affa"/>
                <w:i w:val="0"/>
                <w:sz w:val="24"/>
              </w:rPr>
              <w:t>прогноз</w:t>
            </w:r>
            <w:proofErr w:type="gramEnd"/>
            <w:r w:rsidRPr="00A1296D">
              <w:rPr>
                <w:rStyle w:val="affa"/>
                <w:i w:val="0"/>
                <w:sz w:val="24"/>
              </w:rPr>
              <w:t xml:space="preserve"> на 3 года</w:t>
            </w:r>
          </w:p>
        </w:tc>
      </w:tr>
      <w:tr w:rsidR="00A1296D" w:rsidRPr="00A1296D" w:rsidTr="00C0339E">
        <w:trPr>
          <w:cantSplit/>
          <w:trHeight w:val="564"/>
        </w:trPr>
        <w:tc>
          <w:tcPr>
            <w:tcW w:w="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51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2024</w:t>
            </w:r>
            <w:r w:rsidRPr="00A1296D">
              <w:rPr>
                <w:rStyle w:val="affa"/>
                <w:i w:val="0"/>
                <w:sz w:val="24"/>
              </w:rPr>
              <w:br/>
              <w:t>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2025</w:t>
            </w:r>
            <w:r w:rsidRPr="00A1296D">
              <w:rPr>
                <w:rStyle w:val="affa"/>
                <w:i w:val="0"/>
                <w:sz w:val="24"/>
              </w:rPr>
              <w:br/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2026</w:t>
            </w:r>
            <w:r w:rsidRPr="00A1296D">
              <w:rPr>
                <w:rStyle w:val="affa"/>
                <w:i w:val="0"/>
                <w:sz w:val="24"/>
              </w:rPr>
              <w:br/>
              <w:t>год</w:t>
            </w: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1.</w:t>
            </w:r>
          </w:p>
        </w:tc>
        <w:tc>
          <w:tcPr>
            <w:tcW w:w="7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b/>
                <w:i w:val="0"/>
                <w:sz w:val="24"/>
              </w:rPr>
            </w:pPr>
            <w:r w:rsidRPr="00A1296D">
              <w:rPr>
                <w:rStyle w:val="affa"/>
                <w:b/>
                <w:i w:val="0"/>
                <w:sz w:val="24"/>
              </w:rPr>
              <w:t xml:space="preserve">Демография                  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1.1.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Среднегодовая численность постоянного   населения, всего (тыс. чел.)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11,180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10,916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10,658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10,421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10,163</w:t>
            </w: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1.2.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Рождаемость (чел. на 1 тыс. насел)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9,6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10,1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11,3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11,6</w:t>
            </w: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1.3.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Смертность (чел. на 1 тыс. насел.)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17,9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18,0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19,7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19,4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21,7</w:t>
            </w: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1.4.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 xml:space="preserve">Естественный прирост/убыль </w:t>
            </w:r>
          </w:p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(</w:t>
            </w:r>
            <w:proofErr w:type="gramStart"/>
            <w:r w:rsidRPr="00A1296D">
              <w:rPr>
                <w:rStyle w:val="affa"/>
                <w:i w:val="0"/>
                <w:sz w:val="24"/>
              </w:rPr>
              <w:t>чел.</w:t>
            </w:r>
            <w:proofErr w:type="gramEnd"/>
            <w:r w:rsidRPr="00A1296D">
              <w:rPr>
                <w:rStyle w:val="affa"/>
                <w:i w:val="0"/>
                <w:sz w:val="24"/>
              </w:rPr>
              <w:t xml:space="preserve"> на 1 тыс. насел.)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-8,3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-7,9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-8,4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-6,4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-10,1</w:t>
            </w: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1.5.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 xml:space="preserve">Миграционный прирост/убыль </w:t>
            </w:r>
          </w:p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(</w:t>
            </w:r>
            <w:proofErr w:type="gramStart"/>
            <w:r w:rsidRPr="00A1296D">
              <w:rPr>
                <w:rStyle w:val="affa"/>
                <w:i w:val="0"/>
                <w:sz w:val="24"/>
              </w:rPr>
              <w:t>чел.</w:t>
            </w:r>
            <w:proofErr w:type="gramEnd"/>
            <w:r w:rsidRPr="00A1296D">
              <w:rPr>
                <w:rStyle w:val="affa"/>
                <w:i w:val="0"/>
                <w:sz w:val="24"/>
              </w:rPr>
              <w:t xml:space="preserve"> на 1 тыс. насел.)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-16,7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-15,0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-16,5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-13,5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-20,2</w:t>
            </w: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2.</w:t>
            </w:r>
          </w:p>
        </w:tc>
        <w:tc>
          <w:tcPr>
            <w:tcW w:w="7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b/>
                <w:i w:val="0"/>
                <w:sz w:val="24"/>
              </w:rPr>
            </w:pPr>
            <w:r w:rsidRPr="00A1296D">
              <w:rPr>
                <w:rStyle w:val="affa"/>
                <w:b/>
                <w:i w:val="0"/>
                <w:sz w:val="24"/>
              </w:rPr>
              <w:t xml:space="preserve">Денежные доходы и расходы населения                   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2.1.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Среднемесячная   заработная плата (рублей)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26000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28400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30600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32800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35200</w:t>
            </w: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2.2.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 xml:space="preserve">Денежные доходы в расчете на душу населения в месяц (рублей)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15800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16000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16400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16900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17500</w:t>
            </w: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2.3.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Величина прожиточного минимума в среднем на душу населения (рублей)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11970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12363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13118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14513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15833</w:t>
            </w: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2.4.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Доля населения с доходами ниже прожиточного минимума, (%)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9,6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10,1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9,5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8,5</w:t>
            </w: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3.</w:t>
            </w:r>
          </w:p>
        </w:tc>
        <w:tc>
          <w:tcPr>
            <w:tcW w:w="7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b/>
                <w:i w:val="0"/>
                <w:sz w:val="24"/>
              </w:rPr>
            </w:pPr>
            <w:r w:rsidRPr="00A1296D">
              <w:rPr>
                <w:rStyle w:val="affa"/>
                <w:b/>
                <w:i w:val="0"/>
                <w:sz w:val="24"/>
              </w:rPr>
              <w:t xml:space="preserve">Рынок труда. Трудовые ресурсы                 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3.1.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Уровень общей безработицы (по методологии МОТ) (%)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3,4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3,1</w:t>
            </w: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3.2.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Уровень зарегистрированной безработицы (%)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2,57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1,26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1,14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1,06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0,9</w:t>
            </w: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4</w:t>
            </w:r>
          </w:p>
        </w:tc>
        <w:tc>
          <w:tcPr>
            <w:tcW w:w="7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b/>
                <w:i w:val="0"/>
                <w:sz w:val="24"/>
              </w:rPr>
            </w:pPr>
            <w:r w:rsidRPr="00A1296D">
              <w:rPr>
                <w:rStyle w:val="affa"/>
                <w:b/>
                <w:i w:val="0"/>
                <w:sz w:val="24"/>
              </w:rPr>
              <w:t xml:space="preserve">Образование                 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4.1.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 xml:space="preserve">Количество воспитанников на 100 мест в ДОУ (чел.)   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100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100</w:t>
            </w: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4.2.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 xml:space="preserve">Обеспеченность местами в дошкольных образовательных учреждениях (ДОУ) на 1 тыс. жителей (мест)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54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52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54</w:t>
            </w: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5</w:t>
            </w:r>
          </w:p>
        </w:tc>
        <w:tc>
          <w:tcPr>
            <w:tcW w:w="7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b/>
                <w:i w:val="0"/>
                <w:sz w:val="24"/>
              </w:rPr>
            </w:pPr>
            <w:r w:rsidRPr="00A1296D">
              <w:rPr>
                <w:rStyle w:val="affa"/>
                <w:b/>
                <w:i w:val="0"/>
                <w:sz w:val="24"/>
              </w:rPr>
              <w:t xml:space="preserve">Физкультура и спорт         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5.1.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 xml:space="preserve">Доля населения, систематически занимающегося физической культурой и      </w:t>
            </w:r>
            <w:r w:rsidRPr="00A1296D">
              <w:rPr>
                <w:rStyle w:val="affa"/>
                <w:i w:val="0"/>
                <w:sz w:val="24"/>
              </w:rPr>
              <w:br/>
              <w:t xml:space="preserve">спортом (%)             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15,9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15,0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15,5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16,5</w:t>
            </w: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5.2.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 xml:space="preserve">Охват населения массовыми физкультурно-спортивными мероприятиями (чел.)    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6682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6650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6640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6635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6630</w:t>
            </w: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6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b/>
                <w:i w:val="0"/>
                <w:sz w:val="24"/>
              </w:rPr>
            </w:pPr>
            <w:r w:rsidRPr="00A1296D">
              <w:rPr>
                <w:rStyle w:val="affa"/>
                <w:b/>
                <w:i w:val="0"/>
                <w:sz w:val="24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6.1.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 xml:space="preserve">Ввод в эксплуатацию жилых   </w:t>
            </w:r>
            <w:r w:rsidRPr="00A1296D">
              <w:rPr>
                <w:rStyle w:val="affa"/>
                <w:i w:val="0"/>
                <w:sz w:val="24"/>
              </w:rPr>
              <w:br/>
              <w:t xml:space="preserve">домов на одного жителя (кв.м.)                 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0,21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0,28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0,28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0,29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0,30</w:t>
            </w: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7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b/>
                <w:i w:val="0"/>
                <w:sz w:val="24"/>
              </w:rPr>
            </w:pPr>
            <w:r w:rsidRPr="00A1296D">
              <w:rPr>
                <w:rStyle w:val="affa"/>
                <w:b/>
                <w:i w:val="0"/>
                <w:sz w:val="24"/>
              </w:rPr>
              <w:t xml:space="preserve">Потребительский рынок   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lastRenderedPageBreak/>
              <w:t>7.1.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 xml:space="preserve">Количество объектов         </w:t>
            </w:r>
            <w:r w:rsidRPr="00A1296D">
              <w:rPr>
                <w:rStyle w:val="affa"/>
                <w:i w:val="0"/>
                <w:sz w:val="24"/>
              </w:rPr>
              <w:br/>
              <w:t xml:space="preserve">розничной торговли (ед.)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81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85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87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92</w:t>
            </w: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7.2.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Количество торговых площадей на 1 тыс. жителей (кв. м)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797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844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867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891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895</w:t>
            </w: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7.3.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 xml:space="preserve">Количество объектов         </w:t>
            </w:r>
            <w:r w:rsidRPr="00A1296D">
              <w:rPr>
                <w:rStyle w:val="affa"/>
                <w:i w:val="0"/>
                <w:sz w:val="24"/>
              </w:rPr>
              <w:br/>
              <w:t xml:space="preserve">общественного питания (ед.)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22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23</w:t>
            </w: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7.4.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 xml:space="preserve">Количество посадочных мест в общедоступной сети общественного питания на 1 тыс. жителей (мест)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108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106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113</w:t>
            </w:r>
          </w:p>
        </w:tc>
      </w:tr>
      <w:tr w:rsidR="00A1296D" w:rsidRPr="00A1296D" w:rsidTr="00C0339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7.5.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Количество объектов бытового</w:t>
            </w:r>
            <w:r w:rsidRPr="00A1296D">
              <w:rPr>
                <w:rStyle w:val="affa"/>
                <w:i w:val="0"/>
                <w:sz w:val="24"/>
              </w:rPr>
              <w:br/>
              <w:t>обслуживания населения (ед.)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41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41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42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96D" w:rsidRPr="00A1296D" w:rsidRDefault="00A1296D" w:rsidP="00C0339E">
            <w:pPr>
              <w:pStyle w:val="af2"/>
              <w:jc w:val="center"/>
              <w:rPr>
                <w:rStyle w:val="affa"/>
                <w:i w:val="0"/>
                <w:sz w:val="24"/>
              </w:rPr>
            </w:pPr>
            <w:r w:rsidRPr="00A1296D">
              <w:rPr>
                <w:rStyle w:val="affa"/>
                <w:i w:val="0"/>
                <w:sz w:val="24"/>
              </w:rPr>
              <w:t>43</w:t>
            </w:r>
          </w:p>
        </w:tc>
      </w:tr>
    </w:tbl>
    <w:p w:rsidR="00A1296D" w:rsidRPr="00EC2A1B" w:rsidRDefault="00A1296D" w:rsidP="00A1296D">
      <w:pPr>
        <w:pStyle w:val="af2"/>
        <w:rPr>
          <w:rStyle w:val="affa"/>
          <w:i w:val="0"/>
          <w:szCs w:val="28"/>
        </w:rPr>
      </w:pPr>
    </w:p>
    <w:p w:rsidR="00A1296D" w:rsidRDefault="00A1296D" w:rsidP="00A1296D">
      <w:pPr>
        <w:ind w:right="-284"/>
        <w:jc w:val="both"/>
        <w:rPr>
          <w:lang w:val="ru-RU"/>
        </w:rPr>
      </w:pPr>
    </w:p>
    <w:sectPr w:rsidR="00A1296D" w:rsidSect="00973B05">
      <w:head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CDF" w:rsidRDefault="00AB2CDF" w:rsidP="00D30AAF">
      <w:r>
        <w:separator/>
      </w:r>
    </w:p>
  </w:endnote>
  <w:endnote w:type="continuationSeparator" w:id="0">
    <w:p w:rsidR="00AB2CDF" w:rsidRDefault="00AB2CDF" w:rsidP="00D30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CDF" w:rsidRDefault="00AB2CDF" w:rsidP="00D30AAF">
      <w:r>
        <w:separator/>
      </w:r>
    </w:p>
  </w:footnote>
  <w:footnote w:type="continuationSeparator" w:id="0">
    <w:p w:rsidR="00AB2CDF" w:rsidRDefault="00AB2CDF" w:rsidP="00D30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043" w:rsidRPr="00B52043" w:rsidRDefault="00B52043" w:rsidP="00B52043">
    <w:pPr>
      <w:pStyle w:val="a6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40639"/>
    <w:multiLevelType w:val="hybridMultilevel"/>
    <w:tmpl w:val="920ECA6C"/>
    <w:lvl w:ilvl="0" w:tplc="F092D2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103C32"/>
    <w:multiLevelType w:val="hybridMultilevel"/>
    <w:tmpl w:val="A3BE5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EE658D"/>
    <w:multiLevelType w:val="hybridMultilevel"/>
    <w:tmpl w:val="54E2E640"/>
    <w:lvl w:ilvl="0" w:tplc="54EEA4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72452"/>
    <w:multiLevelType w:val="hybridMultilevel"/>
    <w:tmpl w:val="815294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3A776C"/>
    <w:multiLevelType w:val="hybridMultilevel"/>
    <w:tmpl w:val="71E831D2"/>
    <w:lvl w:ilvl="0" w:tplc="54EEA494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57B372E"/>
    <w:multiLevelType w:val="hybridMultilevel"/>
    <w:tmpl w:val="4548619E"/>
    <w:lvl w:ilvl="0" w:tplc="54EEA494">
      <w:numFmt w:val="bullet"/>
      <w:lvlText w:val="-"/>
      <w:lvlJc w:val="left"/>
      <w:pPr>
        <w:ind w:left="16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4" w:hanging="360"/>
      </w:pPr>
      <w:rPr>
        <w:rFonts w:ascii="Wingdings" w:hAnsi="Wingdings" w:hint="default"/>
      </w:rPr>
    </w:lvl>
  </w:abstractNum>
  <w:abstractNum w:abstractNumId="6">
    <w:nsid w:val="26985596"/>
    <w:multiLevelType w:val="hybridMultilevel"/>
    <w:tmpl w:val="3CFC2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8770C"/>
    <w:multiLevelType w:val="hybridMultilevel"/>
    <w:tmpl w:val="D5248600"/>
    <w:lvl w:ilvl="0" w:tplc="56A0A80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E7902E4"/>
    <w:multiLevelType w:val="multilevel"/>
    <w:tmpl w:val="FB3CE3B2"/>
    <w:lvl w:ilvl="0">
      <w:start w:val="1"/>
      <w:numFmt w:val="decimal"/>
      <w:lvlText w:val="%1."/>
      <w:lvlJc w:val="left"/>
      <w:pPr>
        <w:ind w:left="1867" w:hanging="435"/>
      </w:pPr>
      <w:rPr>
        <w:rFonts w:ascii="Times New Roman" w:hAnsi="Times New Roman" w:cs="Times New Roman" w:hint="default"/>
        <w:color w:val="FFFFFF"/>
      </w:rPr>
    </w:lvl>
    <w:lvl w:ilvl="1">
      <w:start w:val="3"/>
      <w:numFmt w:val="decimal"/>
      <w:isLgl/>
      <w:lvlText w:val="%1.%2."/>
      <w:lvlJc w:val="left"/>
      <w:pPr>
        <w:ind w:left="21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2160"/>
      </w:pPr>
      <w:rPr>
        <w:rFonts w:hint="default"/>
      </w:rPr>
    </w:lvl>
  </w:abstractNum>
  <w:abstractNum w:abstractNumId="9">
    <w:nsid w:val="342B1394"/>
    <w:multiLevelType w:val="hybridMultilevel"/>
    <w:tmpl w:val="09DEC42A"/>
    <w:lvl w:ilvl="0" w:tplc="A1AA6D2E">
      <w:start w:val="1"/>
      <w:numFmt w:val="decimal"/>
      <w:lvlText w:val="%1."/>
      <w:lvlJc w:val="left"/>
      <w:pPr>
        <w:ind w:left="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3" w:hanging="360"/>
      </w:pPr>
    </w:lvl>
    <w:lvl w:ilvl="2" w:tplc="0419001B" w:tentative="1">
      <w:start w:val="1"/>
      <w:numFmt w:val="lowerRoman"/>
      <w:lvlText w:val="%3."/>
      <w:lvlJc w:val="right"/>
      <w:pPr>
        <w:ind w:left="1793" w:hanging="180"/>
      </w:pPr>
    </w:lvl>
    <w:lvl w:ilvl="3" w:tplc="0419000F" w:tentative="1">
      <w:start w:val="1"/>
      <w:numFmt w:val="decimal"/>
      <w:lvlText w:val="%4."/>
      <w:lvlJc w:val="left"/>
      <w:pPr>
        <w:ind w:left="2513" w:hanging="360"/>
      </w:pPr>
    </w:lvl>
    <w:lvl w:ilvl="4" w:tplc="04190019" w:tentative="1">
      <w:start w:val="1"/>
      <w:numFmt w:val="lowerLetter"/>
      <w:lvlText w:val="%5."/>
      <w:lvlJc w:val="left"/>
      <w:pPr>
        <w:ind w:left="3233" w:hanging="360"/>
      </w:pPr>
    </w:lvl>
    <w:lvl w:ilvl="5" w:tplc="0419001B" w:tentative="1">
      <w:start w:val="1"/>
      <w:numFmt w:val="lowerRoman"/>
      <w:lvlText w:val="%6."/>
      <w:lvlJc w:val="right"/>
      <w:pPr>
        <w:ind w:left="3953" w:hanging="180"/>
      </w:pPr>
    </w:lvl>
    <w:lvl w:ilvl="6" w:tplc="0419000F" w:tentative="1">
      <w:start w:val="1"/>
      <w:numFmt w:val="decimal"/>
      <w:lvlText w:val="%7."/>
      <w:lvlJc w:val="left"/>
      <w:pPr>
        <w:ind w:left="4673" w:hanging="360"/>
      </w:pPr>
    </w:lvl>
    <w:lvl w:ilvl="7" w:tplc="04190019" w:tentative="1">
      <w:start w:val="1"/>
      <w:numFmt w:val="lowerLetter"/>
      <w:lvlText w:val="%8."/>
      <w:lvlJc w:val="left"/>
      <w:pPr>
        <w:ind w:left="5393" w:hanging="360"/>
      </w:pPr>
    </w:lvl>
    <w:lvl w:ilvl="8" w:tplc="0419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10">
    <w:nsid w:val="3FA156CC"/>
    <w:multiLevelType w:val="hybridMultilevel"/>
    <w:tmpl w:val="2FA4F2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884416E"/>
    <w:multiLevelType w:val="hybridMultilevel"/>
    <w:tmpl w:val="AD288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073C80"/>
    <w:multiLevelType w:val="hybridMultilevel"/>
    <w:tmpl w:val="08E8F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336AD2"/>
    <w:multiLevelType w:val="hybridMultilevel"/>
    <w:tmpl w:val="6728C198"/>
    <w:lvl w:ilvl="0" w:tplc="32E608F2">
      <w:start w:val="1"/>
      <w:numFmt w:val="decimal"/>
      <w:lvlText w:val="%1."/>
      <w:lvlJc w:val="left"/>
      <w:pPr>
        <w:ind w:left="713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14">
    <w:nsid w:val="583108D6"/>
    <w:multiLevelType w:val="multilevel"/>
    <w:tmpl w:val="6FD6C474"/>
    <w:lvl w:ilvl="0">
      <w:numFmt w:val="bullet"/>
      <w:lvlText w:val="-"/>
      <w:lvlJc w:val="left"/>
      <w:pPr>
        <w:ind w:left="1867" w:hanging="435"/>
      </w:pPr>
      <w:rPr>
        <w:rFonts w:ascii="Times New Roman" w:hAnsi="Times New Roman" w:cs="Times New Roman" w:hint="default"/>
        <w:color w:val="FFFFFF"/>
      </w:rPr>
    </w:lvl>
    <w:lvl w:ilvl="1">
      <w:start w:val="3"/>
      <w:numFmt w:val="decimal"/>
      <w:isLgl/>
      <w:lvlText w:val="%1.%2."/>
      <w:lvlJc w:val="left"/>
      <w:pPr>
        <w:ind w:left="21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2160"/>
      </w:pPr>
      <w:rPr>
        <w:rFonts w:hint="default"/>
      </w:rPr>
    </w:lvl>
  </w:abstractNum>
  <w:abstractNum w:abstractNumId="15">
    <w:nsid w:val="6A300618"/>
    <w:multiLevelType w:val="hybridMultilevel"/>
    <w:tmpl w:val="FCF26810"/>
    <w:lvl w:ilvl="0" w:tplc="54EEA4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6E699B"/>
    <w:multiLevelType w:val="hybridMultilevel"/>
    <w:tmpl w:val="3820B46A"/>
    <w:lvl w:ilvl="0" w:tplc="0419000F">
      <w:start w:val="1"/>
      <w:numFmt w:val="decimal"/>
      <w:lvlText w:val="%1.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>
    <w:nsid w:val="7D3A752A"/>
    <w:multiLevelType w:val="hybridMultilevel"/>
    <w:tmpl w:val="480AF936"/>
    <w:lvl w:ilvl="0" w:tplc="54EEA4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8"/>
  </w:num>
  <w:num w:numId="5">
    <w:abstractNumId w:val="0"/>
  </w:num>
  <w:num w:numId="6">
    <w:abstractNumId w:val="5"/>
  </w:num>
  <w:num w:numId="7">
    <w:abstractNumId w:val="14"/>
  </w:num>
  <w:num w:numId="8">
    <w:abstractNumId w:val="4"/>
  </w:num>
  <w:num w:numId="9">
    <w:abstractNumId w:val="11"/>
  </w:num>
  <w:num w:numId="10">
    <w:abstractNumId w:val="16"/>
  </w:num>
  <w:num w:numId="11">
    <w:abstractNumId w:val="2"/>
  </w:num>
  <w:num w:numId="12">
    <w:abstractNumId w:val="10"/>
  </w:num>
  <w:num w:numId="13">
    <w:abstractNumId w:val="17"/>
  </w:num>
  <w:num w:numId="14">
    <w:abstractNumId w:val="9"/>
  </w:num>
  <w:num w:numId="15">
    <w:abstractNumId w:val="13"/>
  </w:num>
  <w:num w:numId="16">
    <w:abstractNumId w:val="7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E5"/>
    <w:rsid w:val="000A3C18"/>
    <w:rsid w:val="000D1E93"/>
    <w:rsid w:val="000F0DDE"/>
    <w:rsid w:val="000F41A1"/>
    <w:rsid w:val="00122407"/>
    <w:rsid w:val="001436E4"/>
    <w:rsid w:val="00153164"/>
    <w:rsid w:val="00187FBD"/>
    <w:rsid w:val="001A3865"/>
    <w:rsid w:val="001B7414"/>
    <w:rsid w:val="00200782"/>
    <w:rsid w:val="00205FC4"/>
    <w:rsid w:val="0025356E"/>
    <w:rsid w:val="00263EC9"/>
    <w:rsid w:val="002948FF"/>
    <w:rsid w:val="002B303E"/>
    <w:rsid w:val="003038DE"/>
    <w:rsid w:val="00307963"/>
    <w:rsid w:val="00342EEF"/>
    <w:rsid w:val="00370690"/>
    <w:rsid w:val="00375765"/>
    <w:rsid w:val="003A20DC"/>
    <w:rsid w:val="003B1927"/>
    <w:rsid w:val="00407F27"/>
    <w:rsid w:val="004A2594"/>
    <w:rsid w:val="004D7FDD"/>
    <w:rsid w:val="004E2B4A"/>
    <w:rsid w:val="005201A5"/>
    <w:rsid w:val="00556261"/>
    <w:rsid w:val="00566770"/>
    <w:rsid w:val="005D15C6"/>
    <w:rsid w:val="00624291"/>
    <w:rsid w:val="00660D85"/>
    <w:rsid w:val="00667877"/>
    <w:rsid w:val="00682A22"/>
    <w:rsid w:val="00686419"/>
    <w:rsid w:val="00752571"/>
    <w:rsid w:val="0077244B"/>
    <w:rsid w:val="007922CA"/>
    <w:rsid w:val="007C3C56"/>
    <w:rsid w:val="007D7C51"/>
    <w:rsid w:val="007F1EBB"/>
    <w:rsid w:val="00823A78"/>
    <w:rsid w:val="00830EAC"/>
    <w:rsid w:val="00862CE0"/>
    <w:rsid w:val="008B4787"/>
    <w:rsid w:val="008C52AD"/>
    <w:rsid w:val="008D147E"/>
    <w:rsid w:val="00922BD6"/>
    <w:rsid w:val="00927F07"/>
    <w:rsid w:val="0093198E"/>
    <w:rsid w:val="00931C77"/>
    <w:rsid w:val="009501BF"/>
    <w:rsid w:val="00972BD5"/>
    <w:rsid w:val="00973B05"/>
    <w:rsid w:val="0099008A"/>
    <w:rsid w:val="009D72AF"/>
    <w:rsid w:val="00A10F85"/>
    <w:rsid w:val="00A1296D"/>
    <w:rsid w:val="00A26D27"/>
    <w:rsid w:val="00A37A54"/>
    <w:rsid w:val="00A83657"/>
    <w:rsid w:val="00AA08B0"/>
    <w:rsid w:val="00AB2CDF"/>
    <w:rsid w:val="00AC787D"/>
    <w:rsid w:val="00B21D19"/>
    <w:rsid w:val="00B37BB0"/>
    <w:rsid w:val="00B4165E"/>
    <w:rsid w:val="00B41770"/>
    <w:rsid w:val="00B52043"/>
    <w:rsid w:val="00B60DAD"/>
    <w:rsid w:val="00BB2931"/>
    <w:rsid w:val="00BE50E0"/>
    <w:rsid w:val="00C36542"/>
    <w:rsid w:val="00C62DBB"/>
    <w:rsid w:val="00C74288"/>
    <w:rsid w:val="00C80DBC"/>
    <w:rsid w:val="00C8138E"/>
    <w:rsid w:val="00CA13FF"/>
    <w:rsid w:val="00CA2DC3"/>
    <w:rsid w:val="00CF30DB"/>
    <w:rsid w:val="00D05430"/>
    <w:rsid w:val="00D30AAF"/>
    <w:rsid w:val="00D35974"/>
    <w:rsid w:val="00D604E5"/>
    <w:rsid w:val="00D63CEC"/>
    <w:rsid w:val="00DC25B5"/>
    <w:rsid w:val="00DC2F06"/>
    <w:rsid w:val="00E13376"/>
    <w:rsid w:val="00E14FC2"/>
    <w:rsid w:val="00E23DE3"/>
    <w:rsid w:val="00E53EFC"/>
    <w:rsid w:val="00E91259"/>
    <w:rsid w:val="00E93596"/>
    <w:rsid w:val="00EB292E"/>
    <w:rsid w:val="00ED0AC6"/>
    <w:rsid w:val="00EE56E5"/>
    <w:rsid w:val="00EF1600"/>
    <w:rsid w:val="00EF26D4"/>
    <w:rsid w:val="00F8286C"/>
    <w:rsid w:val="00F85CBC"/>
    <w:rsid w:val="00FB3306"/>
    <w:rsid w:val="00FC20D5"/>
    <w:rsid w:val="00FE42A7"/>
    <w:rsid w:val="00FF43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9621B3-A713-47C1-8963-4D0DF2C2C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480" w:lineRule="auto"/>
        <w:ind w:firstLine="85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1A5"/>
    <w:pPr>
      <w:spacing w:after="0" w:line="240" w:lineRule="auto"/>
      <w:ind w:firstLine="0"/>
    </w:pPr>
    <w:rPr>
      <w:rFonts w:eastAsia="Times New Roman" w:cs="Times New Roman"/>
      <w:szCs w:val="24"/>
      <w:lang w:val="en-AU" w:eastAsia="ru-RU"/>
    </w:rPr>
  </w:style>
  <w:style w:type="paragraph" w:styleId="1">
    <w:name w:val="heading 1"/>
    <w:basedOn w:val="a"/>
    <w:next w:val="a"/>
    <w:link w:val="10"/>
    <w:uiPriority w:val="9"/>
    <w:qFormat/>
    <w:rsid w:val="005201A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val="ru-RU"/>
    </w:rPr>
  </w:style>
  <w:style w:type="paragraph" w:styleId="2">
    <w:name w:val="heading 2"/>
    <w:basedOn w:val="a"/>
    <w:link w:val="20"/>
    <w:qFormat/>
    <w:rsid w:val="00FB330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D30AAF"/>
    <w:pPr>
      <w:keepNext/>
      <w:jc w:val="center"/>
      <w:outlineLvl w:val="2"/>
    </w:pPr>
    <w:rPr>
      <w:b/>
      <w:sz w:val="40"/>
      <w:szCs w:val="20"/>
      <w:lang w:val="ru-RU"/>
    </w:rPr>
  </w:style>
  <w:style w:type="paragraph" w:styleId="4">
    <w:name w:val="heading 4"/>
    <w:basedOn w:val="a"/>
    <w:next w:val="a"/>
    <w:link w:val="40"/>
    <w:uiPriority w:val="9"/>
    <w:qFormat/>
    <w:rsid w:val="00D30AA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ru-RU"/>
    </w:rPr>
  </w:style>
  <w:style w:type="paragraph" w:styleId="5">
    <w:name w:val="heading 5"/>
    <w:basedOn w:val="a"/>
    <w:next w:val="a"/>
    <w:link w:val="50"/>
    <w:qFormat/>
    <w:rsid w:val="00D30AAF"/>
    <w:pPr>
      <w:keepNext/>
      <w:jc w:val="both"/>
      <w:outlineLvl w:val="4"/>
    </w:pPr>
    <w:rPr>
      <w:noProof/>
      <w:sz w:val="28"/>
      <w:lang w:val="ru-RU"/>
    </w:rPr>
  </w:style>
  <w:style w:type="paragraph" w:styleId="6">
    <w:name w:val="heading 6"/>
    <w:basedOn w:val="a"/>
    <w:next w:val="a"/>
    <w:link w:val="60"/>
    <w:uiPriority w:val="9"/>
    <w:qFormat/>
    <w:rsid w:val="00D30AAF"/>
    <w:pPr>
      <w:spacing w:before="240" w:after="60"/>
      <w:outlineLvl w:val="5"/>
    </w:pPr>
    <w:rPr>
      <w:rFonts w:ascii="Calibri" w:hAnsi="Calibri"/>
      <w:b/>
      <w:bCs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B3306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FB330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201A5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5201A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character" w:customStyle="1" w:styleId="a5">
    <w:name w:val="Гипертекстовая ссылка"/>
    <w:basedOn w:val="a0"/>
    <w:uiPriority w:val="99"/>
    <w:rsid w:val="00566770"/>
    <w:rPr>
      <w:color w:val="106BBE"/>
    </w:rPr>
  </w:style>
  <w:style w:type="paragraph" w:customStyle="1" w:styleId="ConsPlusNonformat">
    <w:name w:val="ConsPlusNonformat"/>
    <w:uiPriority w:val="99"/>
    <w:rsid w:val="0093198E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3198E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0AAF"/>
    <w:rPr>
      <w:rFonts w:eastAsia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30AA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30AAF"/>
    <w:rPr>
      <w:rFonts w:eastAsia="Times New Roman" w:cs="Times New Roman"/>
      <w:noProof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30AAF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D30AAF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Calibri" w:eastAsia="Times New Roman" w:hAnsi="Calibri" w:cs="Calibri"/>
      <w:b/>
      <w:bCs/>
      <w:sz w:val="22"/>
      <w:lang w:eastAsia="ru-RU"/>
    </w:rPr>
  </w:style>
  <w:style w:type="paragraph" w:styleId="a6">
    <w:name w:val="header"/>
    <w:basedOn w:val="a"/>
    <w:link w:val="a7"/>
    <w:uiPriority w:val="99"/>
    <w:unhideWhenUsed/>
    <w:rsid w:val="00D30AAF"/>
    <w:pPr>
      <w:tabs>
        <w:tab w:val="center" w:pos="4153"/>
        <w:tab w:val="right" w:pos="8306"/>
      </w:tabs>
    </w:pPr>
    <w:rPr>
      <w:sz w:val="28"/>
      <w:szCs w:val="20"/>
      <w:lang w:val="ru-RU"/>
    </w:rPr>
  </w:style>
  <w:style w:type="character" w:customStyle="1" w:styleId="a7">
    <w:name w:val="Верхний колонтитул Знак"/>
    <w:basedOn w:val="a0"/>
    <w:link w:val="a6"/>
    <w:uiPriority w:val="99"/>
    <w:rsid w:val="00D30AAF"/>
    <w:rPr>
      <w:rFonts w:eastAsia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aliases w:val="bt Знак,Основной текст Знак Знак Знак, Знак Знак1 Знак Знак, Знак Знак2 Знак,Знак Знак1 Знак Знак,Знак Знак2 Знак"/>
    <w:link w:val="a9"/>
    <w:uiPriority w:val="99"/>
    <w:locked/>
    <w:rsid w:val="00D30AAF"/>
  </w:style>
  <w:style w:type="paragraph" w:styleId="a9">
    <w:name w:val="Body Text"/>
    <w:aliases w:val="bt,Основной текст Знак Знак, Знак Знак1 Знак, Знак Знак2,Знак Знак1 Знак,Знак Знак2"/>
    <w:basedOn w:val="a"/>
    <w:link w:val="a8"/>
    <w:uiPriority w:val="99"/>
    <w:unhideWhenUsed/>
    <w:rsid w:val="00D30AAF"/>
    <w:pPr>
      <w:jc w:val="both"/>
    </w:pPr>
    <w:rPr>
      <w:rFonts w:eastAsiaTheme="minorHAnsi" w:cstheme="minorBidi"/>
      <w:szCs w:val="22"/>
      <w:lang w:val="ru-RU" w:eastAsia="en-US"/>
    </w:rPr>
  </w:style>
  <w:style w:type="character" w:customStyle="1" w:styleId="11">
    <w:name w:val="Основной текст Знак1"/>
    <w:aliases w:val="Основной текст Знак Знак Знак1,Знак Знак1 Знак Знак1,Знак Знак2 Знак1"/>
    <w:basedOn w:val="a0"/>
    <w:rsid w:val="00D30AAF"/>
    <w:rPr>
      <w:rFonts w:eastAsia="Times New Roman" w:cs="Times New Roman"/>
      <w:szCs w:val="24"/>
      <w:lang w:val="en-AU" w:eastAsia="ru-RU"/>
    </w:rPr>
  </w:style>
  <w:style w:type="character" w:customStyle="1" w:styleId="aa">
    <w:name w:val="Основной текст с отступом Знак"/>
    <w:aliases w:val="Основной текст 1 Знак,Нумерованный список !! Знак"/>
    <w:link w:val="ab"/>
    <w:locked/>
    <w:rsid w:val="00D30AAF"/>
    <w:rPr>
      <w:sz w:val="26"/>
    </w:rPr>
  </w:style>
  <w:style w:type="paragraph" w:styleId="ab">
    <w:name w:val="Body Text Indent"/>
    <w:aliases w:val="Основной текст 1,Нумерованный список !!"/>
    <w:basedOn w:val="a"/>
    <w:link w:val="aa"/>
    <w:unhideWhenUsed/>
    <w:rsid w:val="00D30AAF"/>
    <w:pPr>
      <w:ind w:firstLine="720"/>
      <w:jc w:val="both"/>
    </w:pPr>
    <w:rPr>
      <w:rFonts w:eastAsiaTheme="minorHAnsi" w:cstheme="minorBidi"/>
      <w:sz w:val="26"/>
      <w:szCs w:val="22"/>
      <w:lang w:val="ru-RU" w:eastAsia="en-US"/>
    </w:rPr>
  </w:style>
  <w:style w:type="character" w:customStyle="1" w:styleId="12">
    <w:name w:val="Основной текст с отступом Знак1"/>
    <w:basedOn w:val="a0"/>
    <w:rsid w:val="00D30AAF"/>
    <w:rPr>
      <w:rFonts w:eastAsia="Times New Roman" w:cs="Times New Roman"/>
      <w:szCs w:val="24"/>
      <w:lang w:val="en-AU" w:eastAsia="ru-RU"/>
    </w:rPr>
  </w:style>
  <w:style w:type="paragraph" w:styleId="ac">
    <w:name w:val="footer"/>
    <w:basedOn w:val="a"/>
    <w:link w:val="ad"/>
    <w:uiPriority w:val="99"/>
    <w:unhideWhenUsed/>
    <w:rsid w:val="00D30AAF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ru-RU"/>
    </w:rPr>
  </w:style>
  <w:style w:type="character" w:customStyle="1" w:styleId="ad">
    <w:name w:val="Нижний колонтитул Знак"/>
    <w:basedOn w:val="a0"/>
    <w:link w:val="ac"/>
    <w:uiPriority w:val="99"/>
    <w:rsid w:val="00D30AAF"/>
    <w:rPr>
      <w:rFonts w:ascii="Calibri" w:eastAsia="Times New Roman" w:hAnsi="Calibri" w:cs="Times New Roman"/>
      <w:sz w:val="22"/>
      <w:lang w:eastAsia="ru-RU"/>
    </w:rPr>
  </w:style>
  <w:style w:type="paragraph" w:styleId="31">
    <w:name w:val="Body Text 3"/>
    <w:basedOn w:val="a"/>
    <w:link w:val="32"/>
    <w:uiPriority w:val="99"/>
    <w:unhideWhenUsed/>
    <w:rsid w:val="00D30AAF"/>
    <w:pPr>
      <w:spacing w:after="120" w:line="276" w:lineRule="auto"/>
    </w:pPr>
    <w:rPr>
      <w:rFonts w:ascii="Calibri" w:hAnsi="Calibri"/>
      <w:sz w:val="16"/>
      <w:szCs w:val="16"/>
      <w:lang w:val="ru-RU"/>
    </w:rPr>
  </w:style>
  <w:style w:type="character" w:customStyle="1" w:styleId="32">
    <w:name w:val="Основной текст 3 Знак"/>
    <w:basedOn w:val="a0"/>
    <w:link w:val="31"/>
    <w:uiPriority w:val="99"/>
    <w:rsid w:val="00D30AAF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ConsPlusNormal">
    <w:name w:val="ConsPlusNormal"/>
    <w:rsid w:val="00D30A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30AAF"/>
    <w:rPr>
      <w:rFonts w:ascii="Tahoma" w:hAnsi="Tahoma" w:cs="Tahoma"/>
      <w:sz w:val="16"/>
      <w:szCs w:val="16"/>
      <w:lang w:val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D30AAF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D30AAF"/>
    <w:pPr>
      <w:jc w:val="center"/>
    </w:pPr>
    <w:rPr>
      <w:i/>
      <w:iCs/>
      <w:sz w:val="32"/>
      <w:u w:val="single"/>
      <w:lang w:val="ru-RU"/>
    </w:rPr>
  </w:style>
  <w:style w:type="character" w:customStyle="1" w:styleId="af1">
    <w:name w:val="Название Знак"/>
    <w:basedOn w:val="a0"/>
    <w:link w:val="af0"/>
    <w:rsid w:val="00D30AAF"/>
    <w:rPr>
      <w:rFonts w:eastAsia="Times New Roman" w:cs="Times New Roman"/>
      <w:i/>
      <w:iCs/>
      <w:sz w:val="32"/>
      <w:szCs w:val="24"/>
      <w:u w:val="single"/>
      <w:lang w:eastAsia="ru-RU"/>
    </w:rPr>
  </w:style>
  <w:style w:type="paragraph" w:styleId="af2">
    <w:name w:val="No Spacing"/>
    <w:link w:val="af3"/>
    <w:uiPriority w:val="1"/>
    <w:qFormat/>
    <w:rsid w:val="00D30AAF"/>
    <w:pPr>
      <w:spacing w:after="0" w:line="240" w:lineRule="auto"/>
      <w:ind w:firstLine="0"/>
    </w:pPr>
    <w:rPr>
      <w:rFonts w:eastAsia="Times New Roman" w:cs="Times New Roman"/>
      <w:sz w:val="28"/>
      <w:szCs w:val="24"/>
      <w:lang w:eastAsia="ru-RU"/>
    </w:rPr>
  </w:style>
  <w:style w:type="paragraph" w:customStyle="1" w:styleId="ConsPlusDocList">
    <w:name w:val="ConsPlusDocList"/>
    <w:uiPriority w:val="99"/>
    <w:rsid w:val="00D30AAF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Hyperlink"/>
    <w:unhideWhenUsed/>
    <w:rsid w:val="00D30AAF"/>
    <w:rPr>
      <w:color w:val="0000FF"/>
      <w:u w:val="single"/>
    </w:rPr>
  </w:style>
  <w:style w:type="paragraph" w:customStyle="1" w:styleId="bt">
    <w:name w:val="Основной текст.bt"/>
    <w:basedOn w:val="a"/>
    <w:rsid w:val="00D30AAF"/>
    <w:pPr>
      <w:spacing w:line="480" w:lineRule="auto"/>
      <w:jc w:val="both"/>
    </w:pPr>
    <w:rPr>
      <w:sz w:val="26"/>
      <w:szCs w:val="20"/>
      <w:lang w:val="ru-RU"/>
    </w:rPr>
  </w:style>
  <w:style w:type="paragraph" w:customStyle="1" w:styleId="xl84">
    <w:name w:val="xl84"/>
    <w:basedOn w:val="a"/>
    <w:autoRedefine/>
    <w:rsid w:val="00D30AAF"/>
    <w:pPr>
      <w:widowControl w:val="0"/>
      <w:jc w:val="center"/>
    </w:pPr>
    <w:rPr>
      <w:sz w:val="28"/>
      <w:szCs w:val="28"/>
      <w:lang w:val="ru-RU"/>
    </w:rPr>
  </w:style>
  <w:style w:type="paragraph" w:styleId="21">
    <w:name w:val="Body Text Indent 2"/>
    <w:basedOn w:val="a"/>
    <w:link w:val="22"/>
    <w:rsid w:val="00D30AAF"/>
    <w:pPr>
      <w:spacing w:after="120" w:line="480" w:lineRule="auto"/>
      <w:ind w:left="283"/>
    </w:pPr>
    <w:rPr>
      <w:rFonts w:ascii="Calibri" w:hAnsi="Calibri"/>
      <w:sz w:val="22"/>
      <w:szCs w:val="22"/>
      <w:lang w:val="ru-RU"/>
    </w:rPr>
  </w:style>
  <w:style w:type="character" w:customStyle="1" w:styleId="22">
    <w:name w:val="Основной текст с отступом 2 Знак"/>
    <w:basedOn w:val="a0"/>
    <w:link w:val="21"/>
    <w:rsid w:val="00D30AAF"/>
    <w:rPr>
      <w:rFonts w:ascii="Calibri" w:eastAsia="Times New Roman" w:hAnsi="Calibri" w:cs="Times New Roman"/>
      <w:sz w:val="22"/>
      <w:lang w:eastAsia="ru-RU"/>
    </w:rPr>
  </w:style>
  <w:style w:type="paragraph" w:customStyle="1" w:styleId="Style2">
    <w:name w:val="Style2"/>
    <w:basedOn w:val="a"/>
    <w:rsid w:val="00D30AAF"/>
    <w:pPr>
      <w:widowControl w:val="0"/>
      <w:autoSpaceDE w:val="0"/>
      <w:autoSpaceDN w:val="0"/>
      <w:adjustRightInd w:val="0"/>
      <w:spacing w:line="276" w:lineRule="exact"/>
      <w:ind w:firstLine="715"/>
    </w:pPr>
    <w:rPr>
      <w:lang w:val="ru-RU"/>
    </w:rPr>
  </w:style>
  <w:style w:type="paragraph" w:customStyle="1" w:styleId="Style8">
    <w:name w:val="Style8"/>
    <w:basedOn w:val="a"/>
    <w:uiPriority w:val="99"/>
    <w:rsid w:val="00D30AAF"/>
    <w:pPr>
      <w:widowControl w:val="0"/>
      <w:autoSpaceDE w:val="0"/>
      <w:autoSpaceDN w:val="0"/>
      <w:adjustRightInd w:val="0"/>
    </w:pPr>
    <w:rPr>
      <w:lang w:val="ru-RU"/>
    </w:rPr>
  </w:style>
  <w:style w:type="character" w:customStyle="1" w:styleId="FontStyle15">
    <w:name w:val="Font Style15"/>
    <w:uiPriority w:val="99"/>
    <w:rsid w:val="00D30AA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7">
    <w:name w:val="Font Style17"/>
    <w:rsid w:val="00D30AAF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D30AAF"/>
    <w:pPr>
      <w:widowControl w:val="0"/>
      <w:autoSpaceDE w:val="0"/>
      <w:autoSpaceDN w:val="0"/>
      <w:adjustRightInd w:val="0"/>
      <w:spacing w:line="277" w:lineRule="exact"/>
      <w:jc w:val="both"/>
    </w:pPr>
    <w:rPr>
      <w:lang w:val="ru-RU"/>
    </w:rPr>
  </w:style>
  <w:style w:type="paragraph" w:customStyle="1" w:styleId="210">
    <w:name w:val="Основной текст 21"/>
    <w:basedOn w:val="a"/>
    <w:uiPriority w:val="99"/>
    <w:rsid w:val="00D30AAF"/>
    <w:pPr>
      <w:widowControl w:val="0"/>
    </w:pPr>
    <w:rPr>
      <w:sz w:val="28"/>
      <w:szCs w:val="20"/>
      <w:lang w:val="ru-RU"/>
    </w:rPr>
  </w:style>
  <w:style w:type="table" w:styleId="af5">
    <w:name w:val="Table Grid"/>
    <w:basedOn w:val="a1"/>
    <w:uiPriority w:val="99"/>
    <w:rsid w:val="00D30AAF"/>
    <w:pPr>
      <w:spacing w:after="0" w:line="240" w:lineRule="auto"/>
      <w:ind w:firstLine="0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aliases w:val="Обычный (Web)"/>
    <w:basedOn w:val="a"/>
    <w:link w:val="af7"/>
    <w:uiPriority w:val="99"/>
    <w:qFormat/>
    <w:rsid w:val="00D30AAF"/>
    <w:pPr>
      <w:spacing w:before="100" w:beforeAutospacing="1" w:after="100" w:afterAutospacing="1"/>
    </w:pPr>
    <w:rPr>
      <w:lang w:val="x-none" w:eastAsia="x-none"/>
    </w:rPr>
  </w:style>
  <w:style w:type="character" w:customStyle="1" w:styleId="af7">
    <w:name w:val="Обычный (веб) Знак"/>
    <w:aliases w:val="Обычный (Web) Знак"/>
    <w:link w:val="af6"/>
    <w:uiPriority w:val="99"/>
    <w:locked/>
    <w:rsid w:val="00D30AAF"/>
    <w:rPr>
      <w:rFonts w:eastAsia="Times New Roman" w:cs="Times New Roman"/>
      <w:szCs w:val="24"/>
      <w:lang w:val="x-none" w:eastAsia="x-none"/>
    </w:rPr>
  </w:style>
  <w:style w:type="paragraph" w:styleId="af8">
    <w:name w:val="caption"/>
    <w:basedOn w:val="a"/>
    <w:next w:val="a"/>
    <w:uiPriority w:val="35"/>
    <w:qFormat/>
    <w:rsid w:val="00D30AAF"/>
    <w:pPr>
      <w:spacing w:after="200"/>
    </w:pPr>
    <w:rPr>
      <w:rFonts w:ascii="Calibri" w:hAnsi="Calibri"/>
      <w:b/>
      <w:bCs/>
      <w:color w:val="4F81BD"/>
      <w:sz w:val="18"/>
      <w:szCs w:val="18"/>
      <w:lang w:val="ru-RU"/>
    </w:rPr>
  </w:style>
  <w:style w:type="paragraph" w:customStyle="1" w:styleId="13">
    <w:name w:val="1 подзаголовок"/>
    <w:basedOn w:val="a"/>
    <w:uiPriority w:val="99"/>
    <w:rsid w:val="00D30AAF"/>
    <w:pPr>
      <w:spacing w:after="120"/>
      <w:ind w:firstLine="709"/>
      <w:jc w:val="both"/>
    </w:pPr>
    <w:rPr>
      <w:b/>
      <w:bCs/>
      <w:sz w:val="28"/>
      <w:szCs w:val="28"/>
      <w:lang w:val="ru-RU"/>
    </w:rPr>
  </w:style>
  <w:style w:type="paragraph" w:styleId="33">
    <w:name w:val="Body Text Indent 3"/>
    <w:basedOn w:val="a"/>
    <w:link w:val="34"/>
    <w:uiPriority w:val="99"/>
    <w:rsid w:val="00D30AAF"/>
    <w:pPr>
      <w:spacing w:after="120" w:line="276" w:lineRule="auto"/>
      <w:ind w:left="283"/>
    </w:pPr>
    <w:rPr>
      <w:rFonts w:ascii="Calibri" w:hAnsi="Calibri"/>
      <w:sz w:val="16"/>
      <w:szCs w:val="16"/>
      <w:lang w:val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D30AAF"/>
    <w:rPr>
      <w:rFonts w:ascii="Calibri" w:eastAsia="Times New Roman" w:hAnsi="Calibri" w:cs="Times New Roman"/>
      <w:sz w:val="16"/>
      <w:szCs w:val="16"/>
      <w:lang w:eastAsia="ru-RU"/>
    </w:rPr>
  </w:style>
  <w:style w:type="paragraph" w:styleId="af9">
    <w:name w:val="Plain Text"/>
    <w:aliases w:val=" Знак"/>
    <w:basedOn w:val="a"/>
    <w:link w:val="afa"/>
    <w:uiPriority w:val="99"/>
    <w:rsid w:val="00D30AAF"/>
    <w:rPr>
      <w:rFonts w:ascii="Courier New" w:hAnsi="Courier New"/>
      <w:sz w:val="20"/>
      <w:szCs w:val="20"/>
      <w:lang w:val="ru-RU"/>
    </w:rPr>
  </w:style>
  <w:style w:type="character" w:customStyle="1" w:styleId="afa">
    <w:name w:val="Текст Знак"/>
    <w:aliases w:val=" Знак Знак"/>
    <w:basedOn w:val="a0"/>
    <w:link w:val="af9"/>
    <w:uiPriority w:val="99"/>
    <w:rsid w:val="00D30AA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rsid w:val="00D30AAF"/>
    <w:pPr>
      <w:spacing w:after="120" w:line="480" w:lineRule="auto"/>
    </w:pPr>
    <w:rPr>
      <w:rFonts w:ascii="Calibri" w:hAnsi="Calibri"/>
      <w:sz w:val="22"/>
      <w:szCs w:val="22"/>
      <w:lang w:val="ru-RU"/>
    </w:rPr>
  </w:style>
  <w:style w:type="character" w:customStyle="1" w:styleId="24">
    <w:name w:val="Основной текст 2 Знак"/>
    <w:basedOn w:val="a0"/>
    <w:link w:val="23"/>
    <w:uiPriority w:val="99"/>
    <w:rsid w:val="00D30AAF"/>
    <w:rPr>
      <w:rFonts w:ascii="Calibri" w:eastAsia="Times New Roman" w:hAnsi="Calibri" w:cs="Times New Roman"/>
      <w:sz w:val="22"/>
      <w:lang w:eastAsia="ru-RU"/>
    </w:rPr>
  </w:style>
  <w:style w:type="paragraph" w:styleId="HTML">
    <w:name w:val="HTML Preformatted"/>
    <w:basedOn w:val="a"/>
    <w:link w:val="HTML0"/>
    <w:uiPriority w:val="99"/>
    <w:rsid w:val="00D30A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D30AA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D30AAF"/>
    <w:pPr>
      <w:widowControl w:val="0"/>
      <w:spacing w:after="0" w:line="240" w:lineRule="auto"/>
      <w:ind w:firstLine="720"/>
    </w:pPr>
    <w:rPr>
      <w:rFonts w:eastAsia="Times New Roman" w:cs="Times New Roman"/>
      <w:sz w:val="20"/>
      <w:szCs w:val="20"/>
      <w:lang w:eastAsia="ru-RU"/>
    </w:rPr>
  </w:style>
  <w:style w:type="character" w:styleId="afb">
    <w:name w:val="annotation reference"/>
    <w:uiPriority w:val="99"/>
    <w:semiHidden/>
    <w:rsid w:val="00D30AAF"/>
    <w:rPr>
      <w:rFonts w:cs="Times New Roman"/>
      <w:sz w:val="16"/>
      <w:szCs w:val="16"/>
    </w:rPr>
  </w:style>
  <w:style w:type="paragraph" w:styleId="afc">
    <w:name w:val="annotation text"/>
    <w:basedOn w:val="a"/>
    <w:link w:val="afd"/>
    <w:uiPriority w:val="99"/>
    <w:semiHidden/>
    <w:rsid w:val="00D30AAF"/>
    <w:pPr>
      <w:spacing w:after="200"/>
    </w:pPr>
    <w:rPr>
      <w:rFonts w:ascii="Calibri" w:hAnsi="Calibri"/>
      <w:sz w:val="20"/>
      <w:szCs w:val="20"/>
      <w:lang w:val="ru-RU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D30AAF"/>
    <w:rPr>
      <w:rFonts w:ascii="Calibri" w:eastAsia="Times New Roman" w:hAnsi="Calibri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rsid w:val="00D30AA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D30AAF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0">
    <w:name w:val="endnote text"/>
    <w:basedOn w:val="a"/>
    <w:link w:val="aff1"/>
    <w:uiPriority w:val="99"/>
    <w:semiHidden/>
    <w:rsid w:val="00D30AAF"/>
    <w:pPr>
      <w:spacing w:after="200" w:line="276" w:lineRule="auto"/>
    </w:pPr>
    <w:rPr>
      <w:rFonts w:ascii="Calibri" w:hAnsi="Calibri"/>
      <w:sz w:val="20"/>
      <w:szCs w:val="20"/>
      <w:lang w:val="ru-RU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D30AAF"/>
    <w:rPr>
      <w:rFonts w:ascii="Calibri" w:eastAsia="Times New Roman" w:hAnsi="Calibri" w:cs="Times New Roman"/>
      <w:sz w:val="20"/>
      <w:szCs w:val="20"/>
      <w:lang w:eastAsia="ru-RU"/>
    </w:rPr>
  </w:style>
  <w:style w:type="character" w:styleId="aff2">
    <w:name w:val="endnote reference"/>
    <w:uiPriority w:val="99"/>
    <w:semiHidden/>
    <w:rsid w:val="00D30AAF"/>
    <w:rPr>
      <w:rFonts w:cs="Times New Roman"/>
      <w:vertAlign w:val="superscript"/>
    </w:rPr>
  </w:style>
  <w:style w:type="character" w:customStyle="1" w:styleId="FontStyle24">
    <w:name w:val="Font Style24"/>
    <w:uiPriority w:val="99"/>
    <w:rsid w:val="00D30AAF"/>
    <w:rPr>
      <w:rFonts w:ascii="Times New Roman" w:hAnsi="Times New Roman" w:cs="Times New Roman"/>
      <w:sz w:val="24"/>
      <w:szCs w:val="24"/>
    </w:rPr>
  </w:style>
  <w:style w:type="character" w:styleId="aff3">
    <w:name w:val="page number"/>
    <w:uiPriority w:val="99"/>
    <w:rsid w:val="00D30AAF"/>
    <w:rPr>
      <w:rFonts w:cs="Times New Roman"/>
    </w:rPr>
  </w:style>
  <w:style w:type="table" w:customStyle="1" w:styleId="14">
    <w:name w:val="Сетка таблицы1"/>
    <w:basedOn w:val="a1"/>
    <w:uiPriority w:val="59"/>
    <w:rsid w:val="00D30AAF"/>
    <w:pPr>
      <w:spacing w:after="0" w:line="240" w:lineRule="auto"/>
      <w:ind w:firstLine="0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a"/>
    <w:rsid w:val="00D30A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ru-RU"/>
    </w:rPr>
  </w:style>
  <w:style w:type="paragraph" w:customStyle="1" w:styleId="xl66">
    <w:name w:val="xl66"/>
    <w:basedOn w:val="a"/>
    <w:rsid w:val="00D30A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ru-RU"/>
    </w:rPr>
  </w:style>
  <w:style w:type="paragraph" w:customStyle="1" w:styleId="xl67">
    <w:name w:val="xl67"/>
    <w:basedOn w:val="a"/>
    <w:rsid w:val="00D30AAF"/>
    <w:pPr>
      <w:spacing w:before="100" w:beforeAutospacing="1" w:after="100" w:afterAutospacing="1"/>
    </w:pPr>
    <w:rPr>
      <w:lang w:val="ru-RU"/>
    </w:rPr>
  </w:style>
  <w:style w:type="paragraph" w:customStyle="1" w:styleId="xl68">
    <w:name w:val="xl68"/>
    <w:basedOn w:val="a"/>
    <w:rsid w:val="00D30AAF"/>
    <w:pPr>
      <w:spacing w:before="100" w:beforeAutospacing="1" w:after="100" w:afterAutospacing="1"/>
    </w:pPr>
    <w:rPr>
      <w:b/>
      <w:bCs/>
      <w:lang w:val="ru-RU"/>
    </w:rPr>
  </w:style>
  <w:style w:type="paragraph" w:customStyle="1" w:styleId="xl69">
    <w:name w:val="xl69"/>
    <w:basedOn w:val="a"/>
    <w:rsid w:val="00D30A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val="ru-RU"/>
    </w:rPr>
  </w:style>
  <w:style w:type="paragraph" w:customStyle="1" w:styleId="xl70">
    <w:name w:val="xl70"/>
    <w:basedOn w:val="a"/>
    <w:rsid w:val="00D30A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ru-RU"/>
    </w:rPr>
  </w:style>
  <w:style w:type="paragraph" w:customStyle="1" w:styleId="xl71">
    <w:name w:val="xl71"/>
    <w:basedOn w:val="a"/>
    <w:rsid w:val="00D30A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ru-RU"/>
    </w:rPr>
  </w:style>
  <w:style w:type="paragraph" w:customStyle="1" w:styleId="xl72">
    <w:name w:val="xl72"/>
    <w:basedOn w:val="a"/>
    <w:rsid w:val="00D30A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ru-RU"/>
    </w:rPr>
  </w:style>
  <w:style w:type="paragraph" w:customStyle="1" w:styleId="xl73">
    <w:name w:val="xl73"/>
    <w:basedOn w:val="a"/>
    <w:rsid w:val="00D30A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/>
    </w:rPr>
  </w:style>
  <w:style w:type="paragraph" w:customStyle="1" w:styleId="xl74">
    <w:name w:val="xl74"/>
    <w:basedOn w:val="a"/>
    <w:rsid w:val="00D30A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ru-RU"/>
    </w:rPr>
  </w:style>
  <w:style w:type="paragraph" w:customStyle="1" w:styleId="xl75">
    <w:name w:val="xl75"/>
    <w:basedOn w:val="a"/>
    <w:rsid w:val="00D30A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ru-RU"/>
    </w:rPr>
  </w:style>
  <w:style w:type="paragraph" w:customStyle="1" w:styleId="xl76">
    <w:name w:val="xl76"/>
    <w:basedOn w:val="a"/>
    <w:rsid w:val="00D30AAF"/>
    <w:pPr>
      <w:spacing w:before="100" w:beforeAutospacing="1" w:after="100" w:afterAutospacing="1"/>
    </w:pPr>
    <w:rPr>
      <w:lang w:val="ru-RU"/>
    </w:rPr>
  </w:style>
  <w:style w:type="paragraph" w:customStyle="1" w:styleId="xl77">
    <w:name w:val="xl77"/>
    <w:basedOn w:val="a"/>
    <w:rsid w:val="00D30A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ru-RU"/>
    </w:rPr>
  </w:style>
  <w:style w:type="paragraph" w:customStyle="1" w:styleId="xl78">
    <w:name w:val="xl78"/>
    <w:basedOn w:val="a"/>
    <w:rsid w:val="00D30A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ru-RU"/>
    </w:rPr>
  </w:style>
  <w:style w:type="paragraph" w:customStyle="1" w:styleId="xl79">
    <w:name w:val="xl79"/>
    <w:basedOn w:val="a"/>
    <w:rsid w:val="00D30AAF"/>
    <w:pPr>
      <w:spacing w:before="100" w:beforeAutospacing="1" w:after="100" w:afterAutospacing="1"/>
      <w:jc w:val="center"/>
      <w:textAlignment w:val="center"/>
    </w:pPr>
    <w:rPr>
      <w:sz w:val="16"/>
      <w:szCs w:val="16"/>
      <w:lang w:val="ru-RU"/>
    </w:rPr>
  </w:style>
  <w:style w:type="paragraph" w:customStyle="1" w:styleId="xl80">
    <w:name w:val="xl80"/>
    <w:basedOn w:val="a"/>
    <w:rsid w:val="00D30AAF"/>
    <w:pPr>
      <w:spacing w:before="100" w:beforeAutospacing="1" w:after="100" w:afterAutospacing="1"/>
    </w:pPr>
    <w:rPr>
      <w:color w:val="FFFF00"/>
      <w:lang w:val="ru-RU"/>
    </w:rPr>
  </w:style>
  <w:style w:type="paragraph" w:customStyle="1" w:styleId="xl81">
    <w:name w:val="xl81"/>
    <w:basedOn w:val="a"/>
    <w:rsid w:val="00D30A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ru-RU"/>
    </w:rPr>
  </w:style>
  <w:style w:type="paragraph" w:customStyle="1" w:styleId="xl82">
    <w:name w:val="xl82"/>
    <w:basedOn w:val="a"/>
    <w:rsid w:val="00D30A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ru-RU"/>
    </w:rPr>
  </w:style>
  <w:style w:type="paragraph" w:customStyle="1" w:styleId="xl83">
    <w:name w:val="xl83"/>
    <w:basedOn w:val="a"/>
    <w:rsid w:val="00D30AAF"/>
    <w:pPr>
      <w:spacing w:before="100" w:beforeAutospacing="1" w:after="100" w:afterAutospacing="1"/>
      <w:jc w:val="center"/>
    </w:pPr>
    <w:rPr>
      <w:lang w:val="ru-RU"/>
    </w:rPr>
  </w:style>
  <w:style w:type="paragraph" w:customStyle="1" w:styleId="xl85">
    <w:name w:val="xl85"/>
    <w:basedOn w:val="a"/>
    <w:rsid w:val="00D30AAF"/>
    <w:pPr>
      <w:spacing w:before="100" w:beforeAutospacing="1" w:after="100" w:afterAutospacing="1"/>
      <w:jc w:val="center"/>
      <w:textAlignment w:val="center"/>
    </w:pPr>
    <w:rPr>
      <w:sz w:val="16"/>
      <w:szCs w:val="16"/>
      <w:lang w:val="ru-RU"/>
    </w:rPr>
  </w:style>
  <w:style w:type="paragraph" w:customStyle="1" w:styleId="xl86">
    <w:name w:val="xl86"/>
    <w:basedOn w:val="a"/>
    <w:rsid w:val="00D30AAF"/>
    <w:pPr>
      <w:spacing w:before="100" w:beforeAutospacing="1" w:after="100" w:afterAutospacing="1"/>
      <w:jc w:val="center"/>
      <w:textAlignment w:val="center"/>
    </w:pPr>
    <w:rPr>
      <w:sz w:val="16"/>
      <w:szCs w:val="16"/>
      <w:lang w:val="ru-RU"/>
    </w:rPr>
  </w:style>
  <w:style w:type="paragraph" w:customStyle="1" w:styleId="xl87">
    <w:name w:val="xl87"/>
    <w:basedOn w:val="a"/>
    <w:rsid w:val="00D30AAF"/>
    <w:pPr>
      <w:spacing w:before="100" w:beforeAutospacing="1" w:after="100" w:afterAutospacing="1"/>
      <w:jc w:val="center"/>
      <w:textAlignment w:val="center"/>
    </w:pPr>
    <w:rPr>
      <w:sz w:val="18"/>
      <w:szCs w:val="18"/>
      <w:lang w:val="ru-RU"/>
    </w:rPr>
  </w:style>
  <w:style w:type="paragraph" w:customStyle="1" w:styleId="xl88">
    <w:name w:val="xl88"/>
    <w:basedOn w:val="a"/>
    <w:rsid w:val="00D30A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ru-RU"/>
    </w:rPr>
  </w:style>
  <w:style w:type="paragraph" w:customStyle="1" w:styleId="xl89">
    <w:name w:val="xl89"/>
    <w:basedOn w:val="a"/>
    <w:rsid w:val="00D30A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val="ru-RU"/>
    </w:rPr>
  </w:style>
  <w:style w:type="paragraph" w:customStyle="1" w:styleId="xl90">
    <w:name w:val="xl90"/>
    <w:basedOn w:val="a"/>
    <w:rsid w:val="00D30A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val="ru-RU"/>
    </w:rPr>
  </w:style>
  <w:style w:type="paragraph" w:customStyle="1" w:styleId="xl91">
    <w:name w:val="xl91"/>
    <w:basedOn w:val="a"/>
    <w:rsid w:val="00D30AAF"/>
    <w:pPr>
      <w:spacing w:before="100" w:beforeAutospacing="1" w:after="100" w:afterAutospacing="1"/>
      <w:jc w:val="center"/>
    </w:pPr>
    <w:rPr>
      <w:sz w:val="16"/>
      <w:szCs w:val="16"/>
      <w:lang w:val="ru-RU"/>
    </w:rPr>
  </w:style>
  <w:style w:type="paragraph" w:customStyle="1" w:styleId="xl92">
    <w:name w:val="xl92"/>
    <w:basedOn w:val="a"/>
    <w:rsid w:val="00D30AAF"/>
    <w:pPr>
      <w:spacing w:before="100" w:beforeAutospacing="1" w:after="100" w:afterAutospacing="1"/>
    </w:pPr>
    <w:rPr>
      <w:sz w:val="16"/>
      <w:szCs w:val="16"/>
      <w:lang w:val="ru-RU"/>
    </w:rPr>
  </w:style>
  <w:style w:type="paragraph" w:customStyle="1" w:styleId="xl93">
    <w:name w:val="xl93"/>
    <w:basedOn w:val="a"/>
    <w:rsid w:val="00D30AAF"/>
    <w:pPr>
      <w:spacing w:before="100" w:beforeAutospacing="1" w:after="100" w:afterAutospacing="1"/>
      <w:jc w:val="center"/>
    </w:pPr>
    <w:rPr>
      <w:b/>
      <w:bCs/>
      <w:lang w:val="ru-RU"/>
    </w:rPr>
  </w:style>
  <w:style w:type="paragraph" w:customStyle="1" w:styleId="xl94">
    <w:name w:val="xl94"/>
    <w:basedOn w:val="a"/>
    <w:rsid w:val="00D30AAF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lang w:val="ru-RU"/>
    </w:rPr>
  </w:style>
  <w:style w:type="paragraph" w:customStyle="1" w:styleId="xl95">
    <w:name w:val="xl95"/>
    <w:basedOn w:val="a"/>
    <w:rsid w:val="00D30A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ru-RU"/>
    </w:rPr>
  </w:style>
  <w:style w:type="paragraph" w:customStyle="1" w:styleId="xl96">
    <w:name w:val="xl96"/>
    <w:basedOn w:val="a"/>
    <w:rsid w:val="00D30A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ru-RU"/>
    </w:rPr>
  </w:style>
  <w:style w:type="paragraph" w:customStyle="1" w:styleId="xl97">
    <w:name w:val="xl97"/>
    <w:basedOn w:val="a"/>
    <w:rsid w:val="00D30A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ru-RU"/>
    </w:rPr>
  </w:style>
  <w:style w:type="paragraph" w:customStyle="1" w:styleId="xl98">
    <w:name w:val="xl98"/>
    <w:basedOn w:val="a"/>
    <w:rsid w:val="00D30A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ru-RU"/>
    </w:rPr>
  </w:style>
  <w:style w:type="paragraph" w:customStyle="1" w:styleId="xl99">
    <w:name w:val="xl99"/>
    <w:basedOn w:val="a"/>
    <w:rsid w:val="00D30A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ru-RU"/>
    </w:rPr>
  </w:style>
  <w:style w:type="paragraph" w:customStyle="1" w:styleId="xl100">
    <w:name w:val="xl100"/>
    <w:basedOn w:val="a"/>
    <w:rsid w:val="00D30A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val="ru-RU"/>
    </w:rPr>
  </w:style>
  <w:style w:type="paragraph" w:customStyle="1" w:styleId="xl101">
    <w:name w:val="xl101"/>
    <w:basedOn w:val="a"/>
    <w:rsid w:val="00D30A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val="ru-RU"/>
    </w:rPr>
  </w:style>
  <w:style w:type="paragraph" w:customStyle="1" w:styleId="xl102">
    <w:name w:val="xl102"/>
    <w:basedOn w:val="a"/>
    <w:rsid w:val="00D30A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val="ru-RU"/>
    </w:rPr>
  </w:style>
  <w:style w:type="paragraph" w:customStyle="1" w:styleId="xl103">
    <w:name w:val="xl103"/>
    <w:basedOn w:val="a"/>
    <w:rsid w:val="00D30A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val="ru-RU"/>
    </w:rPr>
  </w:style>
  <w:style w:type="paragraph" w:customStyle="1" w:styleId="xl104">
    <w:name w:val="xl104"/>
    <w:basedOn w:val="a"/>
    <w:rsid w:val="00D30A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val="ru-RU"/>
    </w:rPr>
  </w:style>
  <w:style w:type="paragraph" w:customStyle="1" w:styleId="xl105">
    <w:name w:val="xl105"/>
    <w:basedOn w:val="a"/>
    <w:rsid w:val="00D30A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val="ru-RU"/>
    </w:rPr>
  </w:style>
  <w:style w:type="paragraph" w:customStyle="1" w:styleId="xl106">
    <w:name w:val="xl106"/>
    <w:basedOn w:val="a"/>
    <w:rsid w:val="00D30A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/>
    </w:rPr>
  </w:style>
  <w:style w:type="paragraph" w:customStyle="1" w:styleId="xl107">
    <w:name w:val="xl107"/>
    <w:basedOn w:val="a"/>
    <w:rsid w:val="00D30A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/>
    </w:rPr>
  </w:style>
  <w:style w:type="paragraph" w:customStyle="1" w:styleId="xl108">
    <w:name w:val="xl108"/>
    <w:basedOn w:val="a"/>
    <w:rsid w:val="00D30A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ru-RU"/>
    </w:rPr>
  </w:style>
  <w:style w:type="paragraph" w:customStyle="1" w:styleId="xl109">
    <w:name w:val="xl109"/>
    <w:basedOn w:val="a"/>
    <w:rsid w:val="00D30A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ru-RU"/>
    </w:rPr>
  </w:style>
  <w:style w:type="paragraph" w:customStyle="1" w:styleId="xl110">
    <w:name w:val="xl110"/>
    <w:basedOn w:val="a"/>
    <w:rsid w:val="00D30A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ru-RU"/>
    </w:rPr>
  </w:style>
  <w:style w:type="paragraph" w:customStyle="1" w:styleId="xl111">
    <w:name w:val="xl111"/>
    <w:basedOn w:val="a"/>
    <w:rsid w:val="00D30AAF"/>
    <w:pPr>
      <w:spacing w:before="100" w:beforeAutospacing="1" w:after="100" w:afterAutospacing="1"/>
      <w:jc w:val="center"/>
    </w:pPr>
    <w:rPr>
      <w:b/>
      <w:bCs/>
      <w:lang w:val="ru-RU"/>
    </w:rPr>
  </w:style>
  <w:style w:type="paragraph" w:customStyle="1" w:styleId="xl112">
    <w:name w:val="xl112"/>
    <w:basedOn w:val="a"/>
    <w:rsid w:val="00D30AAF"/>
    <w:pPr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3">
    <w:name w:val="xl113"/>
    <w:basedOn w:val="a"/>
    <w:rsid w:val="00D30A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ru-RU"/>
    </w:rPr>
  </w:style>
  <w:style w:type="paragraph" w:customStyle="1" w:styleId="xl114">
    <w:name w:val="xl114"/>
    <w:basedOn w:val="a"/>
    <w:rsid w:val="00D30AA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lang w:val="ru-RU"/>
    </w:rPr>
  </w:style>
  <w:style w:type="paragraph" w:customStyle="1" w:styleId="xl115">
    <w:name w:val="xl115"/>
    <w:basedOn w:val="a"/>
    <w:rsid w:val="00D30AAF"/>
    <w:pPr>
      <w:pBdr>
        <w:top w:val="single" w:sz="4" w:space="0" w:color="auto"/>
      </w:pBdr>
      <w:spacing w:before="100" w:beforeAutospacing="1" w:after="100" w:afterAutospacing="1"/>
      <w:jc w:val="center"/>
    </w:pPr>
    <w:rPr>
      <w:lang w:val="ru-RU"/>
    </w:rPr>
  </w:style>
  <w:style w:type="paragraph" w:customStyle="1" w:styleId="xl116">
    <w:name w:val="xl116"/>
    <w:basedOn w:val="a"/>
    <w:rsid w:val="00D30AA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/>
    </w:rPr>
  </w:style>
  <w:style w:type="paragraph" w:customStyle="1" w:styleId="xl117">
    <w:name w:val="xl117"/>
    <w:basedOn w:val="a"/>
    <w:rsid w:val="00D30A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val="ru-RU"/>
    </w:rPr>
  </w:style>
  <w:style w:type="paragraph" w:customStyle="1" w:styleId="xl118">
    <w:name w:val="xl118"/>
    <w:basedOn w:val="a"/>
    <w:rsid w:val="00D30A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val="ru-RU"/>
    </w:rPr>
  </w:style>
  <w:style w:type="paragraph" w:customStyle="1" w:styleId="xl119">
    <w:name w:val="xl119"/>
    <w:basedOn w:val="a"/>
    <w:rsid w:val="00D30A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/>
    </w:rPr>
  </w:style>
  <w:style w:type="paragraph" w:customStyle="1" w:styleId="xl120">
    <w:name w:val="xl120"/>
    <w:basedOn w:val="a"/>
    <w:rsid w:val="00D30A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6"/>
      <w:szCs w:val="16"/>
      <w:lang w:val="ru-RU"/>
    </w:rPr>
  </w:style>
  <w:style w:type="paragraph" w:customStyle="1" w:styleId="xl121">
    <w:name w:val="xl121"/>
    <w:basedOn w:val="a"/>
    <w:rsid w:val="00D30A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ru-RU"/>
    </w:rPr>
  </w:style>
  <w:style w:type="paragraph" w:customStyle="1" w:styleId="xl122">
    <w:name w:val="xl122"/>
    <w:basedOn w:val="a"/>
    <w:rsid w:val="00D30A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6"/>
      <w:szCs w:val="16"/>
      <w:lang w:val="ru-RU"/>
    </w:rPr>
  </w:style>
  <w:style w:type="paragraph" w:customStyle="1" w:styleId="xl123">
    <w:name w:val="xl123"/>
    <w:basedOn w:val="a"/>
    <w:rsid w:val="00D30A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6"/>
      <w:szCs w:val="16"/>
      <w:lang w:val="ru-RU"/>
    </w:rPr>
  </w:style>
  <w:style w:type="paragraph" w:customStyle="1" w:styleId="Default">
    <w:name w:val="Default"/>
    <w:rsid w:val="00D30AAF"/>
    <w:pPr>
      <w:autoSpaceDE w:val="0"/>
      <w:autoSpaceDN w:val="0"/>
      <w:adjustRightInd w:val="0"/>
      <w:spacing w:after="0" w:line="240" w:lineRule="auto"/>
      <w:ind w:firstLine="0"/>
    </w:pPr>
    <w:rPr>
      <w:rFonts w:eastAsia="Times New Roman" w:cs="Times New Roman"/>
      <w:color w:val="000000"/>
      <w:szCs w:val="24"/>
      <w:lang w:eastAsia="ru-RU"/>
    </w:rPr>
  </w:style>
  <w:style w:type="character" w:customStyle="1" w:styleId="apple-style-span">
    <w:name w:val="apple-style-span"/>
    <w:rsid w:val="00D30AAF"/>
  </w:style>
  <w:style w:type="character" w:styleId="aff4">
    <w:name w:val="Strong"/>
    <w:uiPriority w:val="22"/>
    <w:qFormat/>
    <w:rsid w:val="00D30AAF"/>
    <w:rPr>
      <w:b/>
      <w:bCs/>
    </w:rPr>
  </w:style>
  <w:style w:type="paragraph" w:customStyle="1" w:styleId="ConsNonformat">
    <w:name w:val="ConsNonformat"/>
    <w:uiPriority w:val="99"/>
    <w:rsid w:val="00D30AAF"/>
    <w:pPr>
      <w:widowControl w:val="0"/>
      <w:snapToGrid w:val="0"/>
      <w:spacing w:after="0" w:line="240" w:lineRule="auto"/>
      <w:ind w:firstLine="0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5">
    <w:name w:val="Содержимое таблицы"/>
    <w:basedOn w:val="a"/>
    <w:rsid w:val="00D30AAF"/>
    <w:pPr>
      <w:suppressLineNumbers/>
      <w:suppressAutoHyphens/>
    </w:pPr>
    <w:rPr>
      <w:sz w:val="20"/>
      <w:szCs w:val="20"/>
      <w:lang w:val="en-US"/>
    </w:rPr>
  </w:style>
  <w:style w:type="paragraph" w:customStyle="1" w:styleId="aff6">
    <w:name w:val="МОН"/>
    <w:basedOn w:val="a"/>
    <w:rsid w:val="00D30AAF"/>
    <w:pPr>
      <w:spacing w:line="360" w:lineRule="auto"/>
      <w:ind w:firstLine="709"/>
      <w:jc w:val="both"/>
    </w:pPr>
    <w:rPr>
      <w:sz w:val="28"/>
      <w:lang w:val="ru-RU"/>
    </w:rPr>
  </w:style>
  <w:style w:type="paragraph" w:customStyle="1" w:styleId="Style10">
    <w:name w:val="Style10"/>
    <w:basedOn w:val="a"/>
    <w:uiPriority w:val="99"/>
    <w:rsid w:val="00D30AAF"/>
    <w:pPr>
      <w:widowControl w:val="0"/>
      <w:autoSpaceDE w:val="0"/>
      <w:autoSpaceDN w:val="0"/>
      <w:adjustRightInd w:val="0"/>
      <w:spacing w:line="230" w:lineRule="exact"/>
    </w:pPr>
    <w:rPr>
      <w:lang w:val="ru-RU"/>
    </w:rPr>
  </w:style>
  <w:style w:type="character" w:customStyle="1" w:styleId="FontStyle14">
    <w:name w:val="Font Style14"/>
    <w:uiPriority w:val="99"/>
    <w:rsid w:val="00D30AAF"/>
    <w:rPr>
      <w:rFonts w:ascii="Times New Roman" w:hAnsi="Times New Roman" w:cs="Times New Roman" w:hint="default"/>
      <w:spacing w:val="10"/>
      <w:sz w:val="16"/>
      <w:szCs w:val="16"/>
    </w:rPr>
  </w:style>
  <w:style w:type="paragraph" w:customStyle="1" w:styleId="310">
    <w:name w:val="Основной текст 31"/>
    <w:basedOn w:val="a"/>
    <w:uiPriority w:val="99"/>
    <w:rsid w:val="00D30AAF"/>
    <w:pPr>
      <w:suppressAutoHyphens/>
    </w:pPr>
    <w:rPr>
      <w:sz w:val="28"/>
      <w:szCs w:val="20"/>
      <w:lang w:val="ru-RU" w:eastAsia="ar-SA"/>
    </w:rPr>
  </w:style>
  <w:style w:type="character" w:customStyle="1" w:styleId="FontStyle16">
    <w:name w:val="Font Style16"/>
    <w:uiPriority w:val="99"/>
    <w:rsid w:val="00D30AAF"/>
    <w:rPr>
      <w:rFonts w:ascii="Times New Roman" w:hAnsi="Times New Roman" w:cs="Times New Roman" w:hint="default"/>
      <w:spacing w:val="10"/>
      <w:sz w:val="22"/>
      <w:szCs w:val="22"/>
    </w:rPr>
  </w:style>
  <w:style w:type="character" w:customStyle="1" w:styleId="FontStyle13">
    <w:name w:val="Font Style13"/>
    <w:uiPriority w:val="99"/>
    <w:rsid w:val="00D30AAF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Style4">
    <w:name w:val="Style4"/>
    <w:basedOn w:val="a"/>
    <w:rsid w:val="00D30AAF"/>
    <w:pPr>
      <w:widowControl w:val="0"/>
      <w:autoSpaceDE w:val="0"/>
      <w:autoSpaceDN w:val="0"/>
      <w:adjustRightInd w:val="0"/>
      <w:spacing w:line="283" w:lineRule="exact"/>
      <w:ind w:hanging="149"/>
      <w:jc w:val="both"/>
    </w:pPr>
    <w:rPr>
      <w:lang w:val="ru-RU"/>
    </w:rPr>
  </w:style>
  <w:style w:type="paragraph" w:customStyle="1" w:styleId="Style5">
    <w:name w:val="Style5"/>
    <w:basedOn w:val="a"/>
    <w:rsid w:val="00D30AAF"/>
    <w:pPr>
      <w:widowControl w:val="0"/>
      <w:autoSpaceDE w:val="0"/>
      <w:autoSpaceDN w:val="0"/>
      <w:adjustRightInd w:val="0"/>
      <w:spacing w:line="278" w:lineRule="exact"/>
    </w:pPr>
    <w:rPr>
      <w:lang w:val="ru-RU"/>
    </w:rPr>
  </w:style>
  <w:style w:type="paragraph" w:customStyle="1" w:styleId="Style6">
    <w:name w:val="Style6"/>
    <w:basedOn w:val="a"/>
    <w:rsid w:val="00D30AAF"/>
    <w:pPr>
      <w:widowControl w:val="0"/>
      <w:autoSpaceDE w:val="0"/>
      <w:autoSpaceDN w:val="0"/>
      <w:adjustRightInd w:val="0"/>
    </w:pPr>
    <w:rPr>
      <w:lang w:val="ru-RU"/>
    </w:rPr>
  </w:style>
  <w:style w:type="paragraph" w:customStyle="1" w:styleId="Style7">
    <w:name w:val="Style7"/>
    <w:basedOn w:val="a"/>
    <w:rsid w:val="00D30AAF"/>
    <w:pPr>
      <w:widowControl w:val="0"/>
      <w:autoSpaceDE w:val="0"/>
      <w:autoSpaceDN w:val="0"/>
      <w:adjustRightInd w:val="0"/>
      <w:spacing w:line="278" w:lineRule="exact"/>
      <w:ind w:hanging="562"/>
      <w:jc w:val="both"/>
    </w:pPr>
    <w:rPr>
      <w:lang w:val="ru-RU"/>
    </w:rPr>
  </w:style>
  <w:style w:type="character" w:customStyle="1" w:styleId="FontStyle12">
    <w:name w:val="Font Style12"/>
    <w:rsid w:val="00D30AAF"/>
    <w:rPr>
      <w:rFonts w:ascii="Times New Roman" w:hAnsi="Times New Roman" w:cs="Times New Roman" w:hint="default"/>
      <w:i/>
      <w:iCs/>
      <w:sz w:val="24"/>
      <w:szCs w:val="24"/>
    </w:rPr>
  </w:style>
  <w:style w:type="paragraph" w:styleId="15">
    <w:name w:val="toc 1"/>
    <w:basedOn w:val="a"/>
    <w:next w:val="a"/>
    <w:autoRedefine/>
    <w:unhideWhenUsed/>
    <w:rsid w:val="00D30AAF"/>
    <w:pPr>
      <w:tabs>
        <w:tab w:val="right" w:leader="dot" w:pos="9540"/>
      </w:tabs>
      <w:jc w:val="center"/>
    </w:pPr>
    <w:rPr>
      <w:rFonts w:eastAsia="Arial Unicode MS"/>
      <w:b/>
      <w:bCs/>
      <w:sz w:val="32"/>
      <w:szCs w:val="32"/>
      <w:lang w:val="ru-RU"/>
    </w:rPr>
  </w:style>
  <w:style w:type="paragraph" w:customStyle="1" w:styleId="25">
    <w:name w:val="Заг 2"/>
    <w:basedOn w:val="a"/>
    <w:rsid w:val="00D30AAF"/>
    <w:pPr>
      <w:ind w:firstLine="540"/>
      <w:jc w:val="both"/>
    </w:pPr>
    <w:rPr>
      <w:rFonts w:ascii="Arial Unicode MS" w:eastAsia="Arial Unicode MS" w:hAnsi="Arial Unicode MS" w:cs="Arial Unicode MS"/>
      <w:sz w:val="26"/>
      <w:szCs w:val="26"/>
      <w:lang w:val="ru-RU"/>
    </w:rPr>
  </w:style>
  <w:style w:type="character" w:customStyle="1" w:styleId="aff7">
    <w:name w:val="Подпись к таблице_"/>
    <w:link w:val="aff8"/>
    <w:uiPriority w:val="99"/>
    <w:locked/>
    <w:rsid w:val="00D30AAF"/>
    <w:rPr>
      <w:b/>
      <w:bCs/>
      <w:sz w:val="18"/>
      <w:szCs w:val="18"/>
      <w:shd w:val="clear" w:color="auto" w:fill="FFFFFF"/>
    </w:rPr>
  </w:style>
  <w:style w:type="paragraph" w:customStyle="1" w:styleId="aff8">
    <w:name w:val="Подпись к таблице"/>
    <w:basedOn w:val="a"/>
    <w:link w:val="aff7"/>
    <w:uiPriority w:val="99"/>
    <w:rsid w:val="00D30AAF"/>
    <w:pPr>
      <w:shd w:val="clear" w:color="auto" w:fill="FFFFFF"/>
      <w:spacing w:line="274" w:lineRule="exact"/>
      <w:jc w:val="both"/>
    </w:pPr>
    <w:rPr>
      <w:rFonts w:eastAsiaTheme="minorHAnsi" w:cstheme="minorBidi"/>
      <w:b/>
      <w:bCs/>
      <w:sz w:val="18"/>
      <w:szCs w:val="18"/>
      <w:lang w:val="ru-RU" w:eastAsia="en-US"/>
    </w:rPr>
  </w:style>
  <w:style w:type="paragraph" w:customStyle="1" w:styleId="textindent">
    <w:name w:val="textindent"/>
    <w:basedOn w:val="a"/>
    <w:uiPriority w:val="99"/>
    <w:rsid w:val="00D30AAF"/>
    <w:pPr>
      <w:spacing w:before="368"/>
      <w:ind w:left="335" w:right="335" w:firstLine="251"/>
      <w:jc w:val="both"/>
    </w:pPr>
    <w:rPr>
      <w:rFonts w:ascii="Tahoma" w:hAnsi="Tahoma" w:cs="Tahoma"/>
      <w:color w:val="000000"/>
      <w:sz w:val="20"/>
      <w:szCs w:val="20"/>
      <w:lang w:val="ru-RU"/>
    </w:rPr>
  </w:style>
  <w:style w:type="character" w:customStyle="1" w:styleId="aff9">
    <w:name w:val="Основной текст_"/>
    <w:link w:val="16"/>
    <w:locked/>
    <w:rsid w:val="00D30AAF"/>
    <w:rPr>
      <w:sz w:val="25"/>
      <w:szCs w:val="25"/>
      <w:shd w:val="clear" w:color="auto" w:fill="FFFFFF"/>
    </w:rPr>
  </w:style>
  <w:style w:type="paragraph" w:customStyle="1" w:styleId="16">
    <w:name w:val="Основной текст1"/>
    <w:basedOn w:val="a"/>
    <w:link w:val="aff9"/>
    <w:rsid w:val="00D30AAF"/>
    <w:pPr>
      <w:shd w:val="clear" w:color="auto" w:fill="FFFFFF"/>
      <w:spacing w:after="780" w:line="0" w:lineRule="atLeast"/>
      <w:ind w:hanging="680"/>
      <w:jc w:val="center"/>
    </w:pPr>
    <w:rPr>
      <w:rFonts w:eastAsiaTheme="minorHAnsi" w:cstheme="minorBidi"/>
      <w:sz w:val="25"/>
      <w:szCs w:val="25"/>
      <w:lang w:val="ru-RU" w:eastAsia="en-US"/>
    </w:rPr>
  </w:style>
  <w:style w:type="character" w:customStyle="1" w:styleId="26">
    <w:name w:val="Основной текст (2)_"/>
    <w:link w:val="27"/>
    <w:locked/>
    <w:rsid w:val="00D30AAF"/>
    <w:rPr>
      <w:sz w:val="25"/>
      <w:szCs w:val="25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D30AAF"/>
    <w:pPr>
      <w:shd w:val="clear" w:color="auto" w:fill="FFFFFF"/>
      <w:spacing w:before="780" w:line="298" w:lineRule="exact"/>
      <w:jc w:val="center"/>
    </w:pPr>
    <w:rPr>
      <w:rFonts w:eastAsiaTheme="minorHAnsi" w:cstheme="minorBidi"/>
      <w:sz w:val="25"/>
      <w:szCs w:val="25"/>
      <w:lang w:val="ru-RU" w:eastAsia="en-US"/>
    </w:rPr>
  </w:style>
  <w:style w:type="character" w:customStyle="1" w:styleId="17">
    <w:name w:val="Заголовок №1_"/>
    <w:link w:val="18"/>
    <w:locked/>
    <w:rsid w:val="00D30AAF"/>
    <w:rPr>
      <w:sz w:val="25"/>
      <w:szCs w:val="25"/>
      <w:shd w:val="clear" w:color="auto" w:fill="FFFFFF"/>
    </w:rPr>
  </w:style>
  <w:style w:type="paragraph" w:customStyle="1" w:styleId="18">
    <w:name w:val="Заголовок №1"/>
    <w:basedOn w:val="a"/>
    <w:link w:val="17"/>
    <w:rsid w:val="00D30AAF"/>
    <w:pPr>
      <w:shd w:val="clear" w:color="auto" w:fill="FFFFFF"/>
      <w:spacing w:after="240" w:line="298" w:lineRule="exact"/>
      <w:jc w:val="right"/>
      <w:outlineLvl w:val="0"/>
    </w:pPr>
    <w:rPr>
      <w:rFonts w:eastAsiaTheme="minorHAnsi" w:cstheme="minorBidi"/>
      <w:sz w:val="25"/>
      <w:szCs w:val="25"/>
      <w:lang w:val="ru-RU" w:eastAsia="en-US"/>
    </w:rPr>
  </w:style>
  <w:style w:type="character" w:styleId="affa">
    <w:name w:val="Emphasis"/>
    <w:qFormat/>
    <w:rsid w:val="00D30AAF"/>
    <w:rPr>
      <w:rFonts w:ascii="Times New Roman" w:hAnsi="Times New Roman" w:cs="Times New Roman" w:hint="default"/>
      <w:i/>
      <w:iCs/>
    </w:rPr>
  </w:style>
  <w:style w:type="paragraph" w:customStyle="1" w:styleId="affb">
    <w:name w:val="Знак"/>
    <w:basedOn w:val="a"/>
    <w:rsid w:val="00D30AAF"/>
    <w:rPr>
      <w:rFonts w:ascii="Verdana" w:hAnsi="Verdana" w:cs="Verdana"/>
      <w:sz w:val="20"/>
      <w:szCs w:val="20"/>
      <w:lang w:val="en-US" w:eastAsia="en-US"/>
    </w:rPr>
  </w:style>
  <w:style w:type="character" w:customStyle="1" w:styleId="bodytext1">
    <w:name w:val="bodytext1"/>
    <w:rsid w:val="00D30AAF"/>
  </w:style>
  <w:style w:type="paragraph" w:customStyle="1" w:styleId="19">
    <w:name w:val="Абзац списка1"/>
    <w:basedOn w:val="a"/>
    <w:rsid w:val="00D30AAF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ru-RU"/>
    </w:rPr>
  </w:style>
  <w:style w:type="paragraph" w:customStyle="1" w:styleId="western">
    <w:name w:val="western"/>
    <w:basedOn w:val="a"/>
    <w:rsid w:val="00D30AAF"/>
    <w:pPr>
      <w:spacing w:before="100" w:beforeAutospacing="1" w:after="100" w:afterAutospacing="1"/>
    </w:pPr>
    <w:rPr>
      <w:lang w:val="ru-RU"/>
    </w:rPr>
  </w:style>
  <w:style w:type="character" w:customStyle="1" w:styleId="41">
    <w:name w:val="Основной текст (4)_"/>
    <w:link w:val="42"/>
    <w:uiPriority w:val="99"/>
    <w:rsid w:val="00D30AAF"/>
    <w:rPr>
      <w:sz w:val="17"/>
      <w:szCs w:val="17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D30AAF"/>
    <w:pPr>
      <w:shd w:val="clear" w:color="auto" w:fill="FFFFFF"/>
      <w:spacing w:line="240" w:lineRule="atLeast"/>
    </w:pPr>
    <w:rPr>
      <w:rFonts w:eastAsiaTheme="minorHAnsi" w:cstheme="minorBidi"/>
      <w:sz w:val="17"/>
      <w:szCs w:val="17"/>
      <w:lang w:val="ru-RU" w:eastAsia="en-US"/>
    </w:rPr>
  </w:style>
  <w:style w:type="character" w:customStyle="1" w:styleId="apple-converted-space">
    <w:name w:val="apple-converted-space"/>
    <w:rsid w:val="00D30AAF"/>
  </w:style>
  <w:style w:type="paragraph" w:customStyle="1" w:styleId="msoaddress">
    <w:name w:val="msoaddress"/>
    <w:rsid w:val="00D30AAF"/>
    <w:pPr>
      <w:spacing w:after="0" w:line="240" w:lineRule="auto"/>
      <w:ind w:firstLine="0"/>
    </w:pPr>
    <w:rPr>
      <w:rFonts w:ascii="Arial" w:eastAsia="Times New Roman" w:hAnsi="Arial" w:cs="Arial"/>
      <w:color w:val="000000"/>
      <w:kern w:val="28"/>
      <w:sz w:val="16"/>
      <w:szCs w:val="16"/>
      <w:lang w:eastAsia="ru-RU"/>
    </w:rPr>
  </w:style>
  <w:style w:type="paragraph" w:customStyle="1" w:styleId="CharChar">
    <w:name w:val="Char Char"/>
    <w:basedOn w:val="a"/>
    <w:rsid w:val="00D30AAF"/>
    <w:pPr>
      <w:spacing w:line="360" w:lineRule="auto"/>
      <w:ind w:firstLine="709"/>
      <w:jc w:val="both"/>
    </w:pPr>
    <w:rPr>
      <w:sz w:val="26"/>
      <w:szCs w:val="20"/>
      <w:lang w:val="ru-RU" w:eastAsia="en-US"/>
    </w:rPr>
  </w:style>
  <w:style w:type="paragraph" w:styleId="affc">
    <w:name w:val="Subtitle"/>
    <w:basedOn w:val="a"/>
    <w:next w:val="a"/>
    <w:link w:val="1a"/>
    <w:uiPriority w:val="11"/>
    <w:qFormat/>
    <w:rsid w:val="00D30AAF"/>
    <w:pPr>
      <w:spacing w:after="60" w:line="276" w:lineRule="auto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fd">
    <w:name w:val="Подзаголовок Знак"/>
    <w:basedOn w:val="a0"/>
    <w:uiPriority w:val="11"/>
    <w:rsid w:val="00D30AAF"/>
    <w:rPr>
      <w:rFonts w:asciiTheme="minorHAnsi" w:eastAsiaTheme="minorEastAsia" w:hAnsiTheme="minorHAnsi"/>
      <w:color w:val="5A5A5A" w:themeColor="text1" w:themeTint="A5"/>
      <w:spacing w:val="15"/>
      <w:sz w:val="22"/>
      <w:lang w:val="en-AU" w:eastAsia="ru-RU"/>
    </w:rPr>
  </w:style>
  <w:style w:type="character" w:customStyle="1" w:styleId="1a">
    <w:name w:val="Подзаголовок Знак1"/>
    <w:link w:val="affc"/>
    <w:uiPriority w:val="11"/>
    <w:locked/>
    <w:rsid w:val="00D30AAF"/>
    <w:rPr>
      <w:rFonts w:ascii="Cambria" w:eastAsia="Times New Roman" w:hAnsi="Cambria" w:cs="Times New Roman"/>
      <w:szCs w:val="24"/>
      <w:lang w:val="x-none" w:eastAsia="x-none"/>
    </w:rPr>
  </w:style>
  <w:style w:type="character" w:customStyle="1" w:styleId="1b">
    <w:name w:val="Название Знак1"/>
    <w:locked/>
    <w:rsid w:val="00D30AAF"/>
    <w:rPr>
      <w:rFonts w:ascii="Times New Roman" w:hAnsi="Times New Roman"/>
      <w:b/>
      <w:bCs/>
      <w:sz w:val="24"/>
      <w:szCs w:val="24"/>
    </w:rPr>
  </w:style>
  <w:style w:type="character" w:customStyle="1" w:styleId="val">
    <w:name w:val="val"/>
    <w:rsid w:val="00D30AAF"/>
  </w:style>
  <w:style w:type="paragraph" w:customStyle="1" w:styleId="Style1">
    <w:name w:val="Style1"/>
    <w:basedOn w:val="a"/>
    <w:rsid w:val="00D30AAF"/>
    <w:pPr>
      <w:widowControl w:val="0"/>
      <w:autoSpaceDE w:val="0"/>
      <w:autoSpaceDN w:val="0"/>
      <w:adjustRightInd w:val="0"/>
      <w:spacing w:line="323" w:lineRule="exact"/>
      <w:ind w:firstLine="710"/>
      <w:jc w:val="both"/>
    </w:pPr>
    <w:rPr>
      <w:lang w:val="ru-RU"/>
    </w:rPr>
  </w:style>
  <w:style w:type="character" w:customStyle="1" w:styleId="FontStyle21">
    <w:name w:val="Font Style21"/>
    <w:rsid w:val="00D30AAF"/>
    <w:rPr>
      <w:rFonts w:ascii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D30AAF"/>
    <w:pPr>
      <w:widowControl w:val="0"/>
      <w:adjustRightInd w:val="0"/>
    </w:pPr>
    <w:rPr>
      <w:rFonts w:eastAsia="Lucida Sans Unicode" w:cs="Tahoma"/>
      <w:i/>
      <w:szCs w:val="20"/>
      <w:lang w:val="ru-RU"/>
    </w:rPr>
  </w:style>
  <w:style w:type="character" w:customStyle="1" w:styleId="35">
    <w:name w:val="Основной текст (3)"/>
    <w:rsid w:val="00D30AAF"/>
    <w:rPr>
      <w:b w:val="0"/>
      <w:bCs w:val="0"/>
      <w:i w:val="0"/>
      <w:iCs w:val="0"/>
      <w:smallCaps w:val="0"/>
      <w:strike w:val="0"/>
      <w:sz w:val="21"/>
      <w:szCs w:val="21"/>
    </w:rPr>
  </w:style>
  <w:style w:type="paragraph" w:customStyle="1" w:styleId="consplusnormal0">
    <w:name w:val="consplusnormal"/>
    <w:basedOn w:val="a"/>
    <w:rsid w:val="00D30AAF"/>
    <w:pPr>
      <w:spacing w:before="100" w:beforeAutospacing="1" w:after="100" w:afterAutospacing="1"/>
    </w:pPr>
    <w:rPr>
      <w:lang w:val="ru-RU"/>
    </w:rPr>
  </w:style>
  <w:style w:type="character" w:customStyle="1" w:styleId="affe">
    <w:name w:val="Текст сноски Знак"/>
    <w:link w:val="afff"/>
    <w:uiPriority w:val="99"/>
    <w:semiHidden/>
    <w:rsid w:val="00D30AAF"/>
    <w:rPr>
      <w:rFonts w:ascii="Calibri" w:eastAsia="Times New Roman" w:hAnsi="Calibri" w:cs="Times New Roman"/>
      <w:sz w:val="20"/>
      <w:szCs w:val="20"/>
    </w:rPr>
  </w:style>
  <w:style w:type="paragraph" w:styleId="afff">
    <w:name w:val="footnote text"/>
    <w:basedOn w:val="a"/>
    <w:link w:val="affe"/>
    <w:uiPriority w:val="99"/>
    <w:semiHidden/>
    <w:unhideWhenUsed/>
    <w:rsid w:val="00D30AAF"/>
    <w:rPr>
      <w:rFonts w:ascii="Calibri" w:hAnsi="Calibri"/>
      <w:sz w:val="20"/>
      <w:szCs w:val="20"/>
      <w:lang w:val="ru-RU" w:eastAsia="en-US"/>
    </w:rPr>
  </w:style>
  <w:style w:type="character" w:customStyle="1" w:styleId="1c">
    <w:name w:val="Текст сноски Знак1"/>
    <w:basedOn w:val="a0"/>
    <w:uiPriority w:val="99"/>
    <w:semiHidden/>
    <w:rsid w:val="00D30AAF"/>
    <w:rPr>
      <w:rFonts w:eastAsia="Times New Roman" w:cs="Times New Roman"/>
      <w:sz w:val="20"/>
      <w:szCs w:val="20"/>
      <w:lang w:val="en-AU" w:eastAsia="ru-RU"/>
    </w:rPr>
  </w:style>
  <w:style w:type="paragraph" w:customStyle="1" w:styleId="c1">
    <w:name w:val="c1"/>
    <w:basedOn w:val="a"/>
    <w:rsid w:val="00D30AAF"/>
    <w:pPr>
      <w:spacing w:before="100" w:beforeAutospacing="1" w:after="100" w:afterAutospacing="1"/>
    </w:pPr>
    <w:rPr>
      <w:lang w:val="ru-RU"/>
    </w:rPr>
  </w:style>
  <w:style w:type="character" w:customStyle="1" w:styleId="c0">
    <w:name w:val="c0"/>
    <w:rsid w:val="00D30AAF"/>
  </w:style>
  <w:style w:type="character" w:customStyle="1" w:styleId="afff0">
    <w:name w:val="Цветовое выделение"/>
    <w:rsid w:val="00D30AAF"/>
    <w:rPr>
      <w:b/>
      <w:bCs/>
      <w:color w:val="000080"/>
    </w:rPr>
  </w:style>
  <w:style w:type="paragraph" w:styleId="afff1">
    <w:name w:val="Block Text"/>
    <w:basedOn w:val="a"/>
    <w:semiHidden/>
    <w:unhideWhenUsed/>
    <w:rsid w:val="00D30AAF"/>
    <w:pPr>
      <w:ind w:left="-426" w:right="-285"/>
      <w:jc w:val="center"/>
    </w:pPr>
    <w:rPr>
      <w:szCs w:val="20"/>
      <w:lang w:val="ru-RU"/>
    </w:rPr>
  </w:style>
  <w:style w:type="paragraph" w:customStyle="1" w:styleId="style30">
    <w:name w:val="style3"/>
    <w:basedOn w:val="a"/>
    <w:uiPriority w:val="99"/>
    <w:rsid w:val="00D30AAF"/>
    <w:pPr>
      <w:spacing w:before="100" w:beforeAutospacing="1" w:after="100" w:afterAutospacing="1"/>
    </w:pPr>
    <w:rPr>
      <w:lang w:val="ru-RU"/>
    </w:rPr>
  </w:style>
  <w:style w:type="character" w:customStyle="1" w:styleId="textdefault">
    <w:name w:val="text_default"/>
    <w:rsid w:val="00D30AAF"/>
  </w:style>
  <w:style w:type="character" w:customStyle="1" w:styleId="wmi-callto">
    <w:name w:val="wmi-callto"/>
    <w:rsid w:val="00D30AAF"/>
  </w:style>
  <w:style w:type="paragraph" w:customStyle="1" w:styleId="p5">
    <w:name w:val="p5"/>
    <w:basedOn w:val="a"/>
    <w:uiPriority w:val="99"/>
    <w:rsid w:val="00D30AAF"/>
    <w:pPr>
      <w:spacing w:before="100" w:beforeAutospacing="1" w:after="100" w:afterAutospacing="1"/>
    </w:pPr>
    <w:rPr>
      <w:lang w:val="ru-RU"/>
    </w:rPr>
  </w:style>
  <w:style w:type="paragraph" w:customStyle="1" w:styleId="Standard">
    <w:name w:val="Standard"/>
    <w:rsid w:val="00D30AAF"/>
    <w:pPr>
      <w:widowControl w:val="0"/>
      <w:suppressAutoHyphens/>
      <w:autoSpaceDN w:val="0"/>
      <w:spacing w:after="0" w:line="240" w:lineRule="auto"/>
      <w:ind w:firstLine="0"/>
      <w:textAlignment w:val="baseline"/>
    </w:pPr>
    <w:rPr>
      <w:rFonts w:eastAsia="Andale Sans UI" w:cs="Tahoma"/>
      <w:kern w:val="3"/>
      <w:szCs w:val="24"/>
      <w:lang w:val="en-US" w:bidi="en-US"/>
    </w:rPr>
  </w:style>
  <w:style w:type="character" w:customStyle="1" w:styleId="af3">
    <w:name w:val="Без интервала Знак"/>
    <w:link w:val="af2"/>
    <w:uiPriority w:val="1"/>
    <w:locked/>
    <w:rsid w:val="00D30AAF"/>
    <w:rPr>
      <w:rFonts w:eastAsia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5675</Words>
  <Characters>32350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2020-11-16T04:28:00Z</cp:lastPrinted>
  <dcterms:created xsi:type="dcterms:W3CDTF">2023-11-09T11:19:00Z</dcterms:created>
  <dcterms:modified xsi:type="dcterms:W3CDTF">2023-11-09T11:19:00Z</dcterms:modified>
</cp:coreProperties>
</file>